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8438A0" w14:textId="77777777" w:rsidR="004C41FA" w:rsidRPr="00F27915" w:rsidRDefault="00467D6F" w:rsidP="00DE2091">
      <w:pPr>
        <w:pStyle w:val="Default"/>
        <w:jc w:val="center"/>
        <w:rPr>
          <w:rFonts w:asciiTheme="minorHAnsi" w:hAnsiTheme="minorHAnsi" w:cstheme="minorHAnsi"/>
          <w:b/>
          <w:bCs/>
          <w:sz w:val="22"/>
          <w:szCs w:val="22"/>
        </w:rPr>
      </w:pPr>
      <w:bookmarkStart w:id="0" w:name="_Hlk161223026"/>
      <w:r w:rsidRPr="00F27915">
        <w:rPr>
          <w:rFonts w:asciiTheme="minorHAnsi" w:hAnsiTheme="minorHAnsi" w:cstheme="minorHAnsi"/>
          <w:b/>
          <w:bCs/>
          <w:sz w:val="22"/>
          <w:szCs w:val="22"/>
        </w:rPr>
        <w:t xml:space="preserve">INFORME DE SEGUIMIENTO Y RESULTADOS DE </w:t>
      </w:r>
      <w:r w:rsidR="004E1411" w:rsidRPr="00F27915">
        <w:rPr>
          <w:rFonts w:asciiTheme="minorHAnsi" w:hAnsiTheme="minorHAnsi" w:cstheme="minorHAnsi"/>
          <w:b/>
          <w:bCs/>
          <w:sz w:val="22"/>
          <w:szCs w:val="22"/>
        </w:rPr>
        <w:t xml:space="preserve">ACTIVIDADES </w:t>
      </w:r>
      <w:r w:rsidR="00890433" w:rsidRPr="00F27915">
        <w:rPr>
          <w:rFonts w:asciiTheme="minorHAnsi" w:hAnsiTheme="minorHAnsi" w:cstheme="minorHAnsi"/>
          <w:b/>
          <w:bCs/>
          <w:sz w:val="22"/>
          <w:szCs w:val="22"/>
        </w:rPr>
        <w:t>POA</w:t>
      </w:r>
      <w:r w:rsidR="004E1411" w:rsidRPr="00F27915">
        <w:rPr>
          <w:rFonts w:asciiTheme="minorHAnsi" w:hAnsiTheme="minorHAnsi" w:cstheme="minorHAnsi"/>
          <w:b/>
          <w:bCs/>
          <w:sz w:val="22"/>
          <w:szCs w:val="22"/>
        </w:rPr>
        <w:t xml:space="preserve"> </w:t>
      </w:r>
    </w:p>
    <w:p w14:paraId="7C9E96B8" w14:textId="0B08C75A" w:rsidR="00467D6F" w:rsidRPr="00F27915" w:rsidRDefault="009363AD" w:rsidP="00DE2091">
      <w:pPr>
        <w:pStyle w:val="Default"/>
        <w:jc w:val="center"/>
        <w:rPr>
          <w:rFonts w:asciiTheme="minorHAnsi" w:hAnsiTheme="minorHAnsi" w:cstheme="minorHAnsi"/>
          <w:b/>
          <w:bCs/>
          <w:sz w:val="22"/>
          <w:szCs w:val="22"/>
        </w:rPr>
      </w:pPr>
      <w:r w:rsidRPr="00F27915">
        <w:rPr>
          <w:rFonts w:asciiTheme="minorHAnsi" w:hAnsiTheme="minorHAnsi" w:cstheme="minorHAnsi"/>
          <w:b/>
          <w:bCs/>
          <w:sz w:val="22"/>
          <w:szCs w:val="22"/>
        </w:rPr>
        <w:t>ABRIL</w:t>
      </w:r>
      <w:r w:rsidR="004C41FA" w:rsidRPr="00F27915">
        <w:rPr>
          <w:rFonts w:asciiTheme="minorHAnsi" w:hAnsiTheme="minorHAnsi" w:cstheme="minorHAnsi"/>
          <w:b/>
          <w:bCs/>
          <w:sz w:val="22"/>
          <w:szCs w:val="22"/>
        </w:rPr>
        <w:t xml:space="preserve"> </w:t>
      </w:r>
      <w:r w:rsidR="004E1411" w:rsidRPr="00F27915">
        <w:rPr>
          <w:rFonts w:asciiTheme="minorHAnsi" w:hAnsiTheme="minorHAnsi" w:cstheme="minorHAnsi"/>
          <w:b/>
          <w:bCs/>
          <w:sz w:val="22"/>
          <w:szCs w:val="22"/>
        </w:rPr>
        <w:t>2024</w:t>
      </w:r>
    </w:p>
    <w:bookmarkEnd w:id="0"/>
    <w:p w14:paraId="27721B3D" w14:textId="77777777" w:rsidR="004E1411" w:rsidRPr="00F27915" w:rsidRDefault="004E1411" w:rsidP="00D55110">
      <w:pPr>
        <w:pStyle w:val="Default"/>
        <w:jc w:val="both"/>
        <w:rPr>
          <w:rFonts w:asciiTheme="minorHAnsi" w:hAnsiTheme="minorHAnsi" w:cstheme="minorHAnsi"/>
          <w:sz w:val="22"/>
          <w:szCs w:val="22"/>
        </w:rPr>
      </w:pPr>
    </w:p>
    <w:p w14:paraId="6E642BFA" w14:textId="79E5289C" w:rsidR="00467D6F" w:rsidRPr="00F27915" w:rsidRDefault="004E1411" w:rsidP="00D55110">
      <w:pPr>
        <w:pStyle w:val="Default"/>
        <w:jc w:val="both"/>
        <w:rPr>
          <w:rFonts w:asciiTheme="minorHAnsi" w:hAnsiTheme="minorHAnsi" w:cstheme="minorHAnsi"/>
          <w:b/>
          <w:bCs/>
          <w:sz w:val="22"/>
          <w:szCs w:val="22"/>
        </w:rPr>
      </w:pPr>
      <w:r w:rsidRPr="00F27915">
        <w:rPr>
          <w:rFonts w:asciiTheme="minorHAnsi" w:hAnsiTheme="minorHAnsi" w:cstheme="minorHAnsi"/>
          <w:b/>
          <w:bCs/>
          <w:sz w:val="22"/>
          <w:szCs w:val="22"/>
        </w:rPr>
        <w:t>ACTIVIDAD:</w:t>
      </w:r>
      <w:r w:rsidR="008B4A3E" w:rsidRPr="00F27915">
        <w:rPr>
          <w:rFonts w:asciiTheme="minorHAnsi" w:hAnsiTheme="minorHAnsi" w:cstheme="minorHAnsi"/>
          <w:sz w:val="22"/>
          <w:szCs w:val="22"/>
        </w:rPr>
        <w:t xml:space="preserve"> </w:t>
      </w:r>
      <w:r w:rsidR="00960B33" w:rsidRPr="00F27915">
        <w:rPr>
          <w:rFonts w:asciiTheme="minorHAnsi" w:hAnsiTheme="minorHAnsi" w:cstheme="minorHAnsi"/>
          <w:sz w:val="22"/>
          <w:szCs w:val="22"/>
        </w:rPr>
        <w:t>Impulsar la calidad turística en toda la cadena de valor del turismo a través de inspecciones de regulación de establecimientos turísticos.</w:t>
      </w:r>
    </w:p>
    <w:p w14:paraId="4E8E956D" w14:textId="322F7207" w:rsidR="004E1411" w:rsidRPr="00F27915" w:rsidRDefault="004E1411" w:rsidP="00D55110">
      <w:pPr>
        <w:pStyle w:val="Default"/>
        <w:jc w:val="both"/>
        <w:rPr>
          <w:rFonts w:asciiTheme="minorHAnsi" w:hAnsiTheme="minorHAnsi" w:cstheme="minorHAnsi"/>
          <w:sz w:val="22"/>
          <w:szCs w:val="22"/>
        </w:rPr>
      </w:pPr>
      <w:r w:rsidRPr="00F27915">
        <w:rPr>
          <w:rFonts w:asciiTheme="minorHAnsi" w:hAnsiTheme="minorHAnsi" w:cstheme="minorHAnsi"/>
          <w:b/>
          <w:bCs/>
          <w:sz w:val="22"/>
          <w:szCs w:val="22"/>
        </w:rPr>
        <w:t>INDICADOR:</w:t>
      </w:r>
      <w:r w:rsidR="00095400" w:rsidRPr="00F27915">
        <w:rPr>
          <w:rFonts w:asciiTheme="minorHAnsi" w:hAnsiTheme="minorHAnsi" w:cstheme="minorHAnsi"/>
          <w:b/>
          <w:bCs/>
          <w:sz w:val="22"/>
          <w:szCs w:val="22"/>
        </w:rPr>
        <w:t xml:space="preserve"> </w:t>
      </w:r>
      <w:r w:rsidR="00095400" w:rsidRPr="00F27915">
        <w:rPr>
          <w:rFonts w:asciiTheme="minorHAnsi" w:hAnsiTheme="minorHAnsi" w:cstheme="minorHAnsi"/>
          <w:sz w:val="22"/>
          <w:szCs w:val="22"/>
        </w:rPr>
        <w:t>Número de inspecciones de regulación de establecimientos turísticos</w:t>
      </w:r>
      <w:r w:rsidR="00124D0E" w:rsidRPr="00F27915">
        <w:rPr>
          <w:rFonts w:asciiTheme="minorHAnsi" w:hAnsiTheme="minorHAnsi" w:cstheme="minorHAnsi"/>
          <w:sz w:val="22"/>
          <w:szCs w:val="22"/>
        </w:rPr>
        <w:t>.</w:t>
      </w:r>
    </w:p>
    <w:p w14:paraId="09B2A113" w14:textId="61363748" w:rsidR="004E1411" w:rsidRPr="00F27915" w:rsidRDefault="004E1411" w:rsidP="00D55110">
      <w:pPr>
        <w:pStyle w:val="Default"/>
        <w:jc w:val="both"/>
        <w:rPr>
          <w:rFonts w:asciiTheme="minorHAnsi" w:hAnsiTheme="minorHAnsi" w:cstheme="minorHAnsi"/>
          <w:sz w:val="22"/>
          <w:szCs w:val="22"/>
        </w:rPr>
      </w:pPr>
      <w:r w:rsidRPr="00F27915">
        <w:rPr>
          <w:rFonts w:asciiTheme="minorHAnsi" w:hAnsiTheme="minorHAnsi" w:cstheme="minorHAnsi"/>
          <w:b/>
          <w:bCs/>
          <w:sz w:val="22"/>
          <w:szCs w:val="22"/>
        </w:rPr>
        <w:t>META:</w:t>
      </w:r>
      <w:r w:rsidR="00095400" w:rsidRPr="00F27915">
        <w:rPr>
          <w:rFonts w:asciiTheme="minorHAnsi" w:hAnsiTheme="minorHAnsi" w:cstheme="minorHAnsi"/>
          <w:b/>
          <w:bCs/>
          <w:sz w:val="22"/>
          <w:szCs w:val="22"/>
        </w:rPr>
        <w:t xml:space="preserve"> </w:t>
      </w:r>
      <w:r w:rsidR="00095400" w:rsidRPr="00F27915">
        <w:rPr>
          <w:rFonts w:asciiTheme="minorHAnsi" w:hAnsiTheme="minorHAnsi" w:cstheme="minorHAnsi"/>
          <w:sz w:val="22"/>
          <w:szCs w:val="22"/>
        </w:rPr>
        <w:t>Realizar 13.398 inspecciones de regulación de establecimientos turísticos en el 2024</w:t>
      </w:r>
      <w:r w:rsidR="00124D0E" w:rsidRPr="00F27915">
        <w:rPr>
          <w:rFonts w:asciiTheme="minorHAnsi" w:hAnsiTheme="minorHAnsi" w:cstheme="minorHAnsi"/>
          <w:sz w:val="22"/>
          <w:szCs w:val="22"/>
        </w:rPr>
        <w:t>.</w:t>
      </w:r>
    </w:p>
    <w:p w14:paraId="0D2DF9C0" w14:textId="75ECA06F" w:rsidR="004E1411" w:rsidRPr="00F27915" w:rsidRDefault="004E1411" w:rsidP="00D55110">
      <w:pPr>
        <w:pStyle w:val="Default"/>
        <w:jc w:val="both"/>
        <w:rPr>
          <w:rFonts w:asciiTheme="minorHAnsi" w:hAnsiTheme="minorHAnsi" w:cstheme="minorHAnsi"/>
          <w:b/>
          <w:bCs/>
          <w:sz w:val="22"/>
          <w:szCs w:val="22"/>
        </w:rPr>
      </w:pPr>
      <w:r w:rsidRPr="00F27915">
        <w:rPr>
          <w:rFonts w:asciiTheme="minorHAnsi" w:hAnsiTheme="minorHAnsi" w:cstheme="minorHAnsi"/>
          <w:b/>
          <w:bCs/>
          <w:sz w:val="22"/>
          <w:szCs w:val="22"/>
        </w:rPr>
        <w:t>MES DE REPORTE:</w:t>
      </w:r>
      <w:r w:rsidR="00095400" w:rsidRPr="00F27915">
        <w:rPr>
          <w:rFonts w:asciiTheme="minorHAnsi" w:hAnsiTheme="minorHAnsi" w:cstheme="minorHAnsi"/>
          <w:b/>
          <w:bCs/>
          <w:sz w:val="22"/>
          <w:szCs w:val="22"/>
        </w:rPr>
        <w:t xml:space="preserve"> </w:t>
      </w:r>
      <w:r w:rsidR="009363AD" w:rsidRPr="00F27915">
        <w:rPr>
          <w:rFonts w:asciiTheme="minorHAnsi" w:hAnsiTheme="minorHAnsi" w:cstheme="minorHAnsi"/>
          <w:sz w:val="22"/>
          <w:szCs w:val="22"/>
        </w:rPr>
        <w:t>Abril</w:t>
      </w:r>
      <w:r w:rsidR="00124D0E" w:rsidRPr="00F27915">
        <w:rPr>
          <w:rFonts w:asciiTheme="minorHAnsi" w:hAnsiTheme="minorHAnsi" w:cstheme="minorHAnsi"/>
          <w:sz w:val="22"/>
          <w:szCs w:val="22"/>
        </w:rPr>
        <w:t xml:space="preserve"> 2024</w:t>
      </w:r>
      <w:r w:rsidR="009363AD" w:rsidRPr="00F27915">
        <w:rPr>
          <w:rFonts w:asciiTheme="minorHAnsi" w:hAnsiTheme="minorHAnsi" w:cstheme="minorHAnsi"/>
          <w:sz w:val="22"/>
          <w:szCs w:val="22"/>
        </w:rPr>
        <w:t>.</w:t>
      </w:r>
    </w:p>
    <w:p w14:paraId="018CE830" w14:textId="77777777" w:rsidR="00467D6F" w:rsidRPr="00F27915" w:rsidRDefault="00467D6F" w:rsidP="00DE2091">
      <w:pPr>
        <w:pStyle w:val="Default"/>
        <w:rPr>
          <w:rFonts w:asciiTheme="minorHAnsi" w:hAnsiTheme="minorHAnsi" w:cstheme="minorHAnsi"/>
          <w:sz w:val="22"/>
          <w:szCs w:val="22"/>
        </w:rPr>
      </w:pPr>
    </w:p>
    <w:p w14:paraId="11161837" w14:textId="77777777" w:rsidR="00333369" w:rsidRPr="00F27915" w:rsidRDefault="00333369" w:rsidP="00DE2091">
      <w:pPr>
        <w:pStyle w:val="Prrafodelista"/>
        <w:numPr>
          <w:ilvl w:val="0"/>
          <w:numId w:val="2"/>
        </w:numPr>
        <w:spacing w:after="0" w:line="240" w:lineRule="auto"/>
        <w:rPr>
          <w:rFonts w:cstheme="minorHAnsi"/>
          <w:b/>
          <w:bCs/>
        </w:rPr>
      </w:pPr>
      <w:r w:rsidRPr="00F27915">
        <w:rPr>
          <w:rFonts w:cstheme="minorHAnsi"/>
          <w:b/>
          <w:bCs/>
        </w:rPr>
        <w:t>Antecedentes</w:t>
      </w:r>
    </w:p>
    <w:p w14:paraId="237CE60B" w14:textId="77777777" w:rsidR="008C3DF7" w:rsidRPr="00F27915" w:rsidRDefault="008C3DF7" w:rsidP="00DE2091">
      <w:pPr>
        <w:pStyle w:val="Prrafodelista"/>
        <w:spacing w:after="0" w:line="240" w:lineRule="auto"/>
        <w:rPr>
          <w:rFonts w:cstheme="minorHAnsi"/>
          <w:b/>
          <w:bCs/>
        </w:rPr>
      </w:pPr>
    </w:p>
    <w:p w14:paraId="68AF7782" w14:textId="77777777" w:rsidR="00F961CE" w:rsidRPr="00F27915" w:rsidRDefault="00F961CE" w:rsidP="00F961CE">
      <w:pPr>
        <w:widowControl w:val="0"/>
        <w:tabs>
          <w:tab w:val="left" w:pos="570"/>
        </w:tabs>
        <w:spacing w:after="0" w:line="240" w:lineRule="auto"/>
        <w:jc w:val="both"/>
        <w:rPr>
          <w:rFonts w:cstheme="minorHAnsi"/>
        </w:rPr>
      </w:pPr>
      <w:r w:rsidRPr="00F27915">
        <w:rPr>
          <w:rFonts w:cstheme="minorHAnsi"/>
        </w:rPr>
        <w:t>La Empresa Pública Metropolitana de Gestión de Destino Turístico -Quito Turismo, a través de la Dirección de Calidad, se encarga de regular y emitir el Registro Turístico a establecimientos que realizan actividades económicas contempladas en la Ley de Turismo vigente. Este proceso se realiza en la totalidad del Distrito Metropolitano de Quito; siendo esta institución parte de los componentes de verificación para la obtención de la Licencia Metropolitana Única para el Ejercicio de Actividades Económicas (LUAE).</w:t>
      </w:r>
    </w:p>
    <w:p w14:paraId="7E55CCB2" w14:textId="77777777" w:rsidR="008C3DF7" w:rsidRPr="00F27915" w:rsidRDefault="008C3DF7" w:rsidP="00DE2091">
      <w:pPr>
        <w:widowControl w:val="0"/>
        <w:tabs>
          <w:tab w:val="left" w:pos="570"/>
        </w:tabs>
        <w:spacing w:after="0" w:line="240" w:lineRule="auto"/>
        <w:jc w:val="both"/>
        <w:rPr>
          <w:rFonts w:cstheme="minorHAnsi"/>
        </w:rPr>
      </w:pPr>
    </w:p>
    <w:p w14:paraId="17ABADBB" w14:textId="77777777" w:rsidR="00333369" w:rsidRPr="00F27915" w:rsidRDefault="00333369" w:rsidP="00DE2091">
      <w:pPr>
        <w:pStyle w:val="Prrafodelista"/>
        <w:numPr>
          <w:ilvl w:val="0"/>
          <w:numId w:val="2"/>
        </w:numPr>
        <w:spacing w:after="0" w:line="240" w:lineRule="auto"/>
        <w:rPr>
          <w:rFonts w:cstheme="minorHAnsi"/>
          <w:b/>
          <w:bCs/>
          <w:u w:val="single"/>
        </w:rPr>
      </w:pPr>
      <w:r w:rsidRPr="00F27915">
        <w:rPr>
          <w:rFonts w:cstheme="minorHAnsi"/>
          <w:b/>
          <w:bCs/>
        </w:rPr>
        <w:t>Principales Actividades</w:t>
      </w:r>
    </w:p>
    <w:p w14:paraId="15E86320" w14:textId="77777777" w:rsidR="008C3DF7" w:rsidRPr="00F27915" w:rsidRDefault="008C3DF7" w:rsidP="00DE2091">
      <w:pPr>
        <w:pStyle w:val="Prrafodelista"/>
        <w:spacing w:after="0" w:line="240" w:lineRule="auto"/>
        <w:rPr>
          <w:rFonts w:cstheme="minorHAnsi"/>
          <w:b/>
          <w:bCs/>
          <w:u w:val="single"/>
        </w:rPr>
      </w:pPr>
    </w:p>
    <w:p w14:paraId="29713786" w14:textId="49843FCF" w:rsidR="005A3EE3" w:rsidRPr="00F27915" w:rsidRDefault="005A3EE3" w:rsidP="005A3EE3">
      <w:pPr>
        <w:widowControl w:val="0"/>
        <w:tabs>
          <w:tab w:val="left" w:pos="570"/>
        </w:tabs>
        <w:spacing w:after="0" w:line="240" w:lineRule="auto"/>
        <w:jc w:val="both"/>
        <w:rPr>
          <w:rFonts w:cstheme="minorHAnsi"/>
        </w:rPr>
      </w:pPr>
      <w:r w:rsidRPr="00F27915">
        <w:rPr>
          <w:rFonts w:cstheme="minorHAnsi"/>
        </w:rPr>
        <w:t>En el ejercicio de inspecciones de regulación realizado por el equipo técnico y verificador de la Dirección de Calidad, se revisa el cumplimiento de los requisitos</w:t>
      </w:r>
      <w:r w:rsidR="00960B33" w:rsidRPr="00F27915">
        <w:rPr>
          <w:rFonts w:cstheme="minorHAnsi"/>
        </w:rPr>
        <w:t xml:space="preserve"> legales,</w:t>
      </w:r>
      <w:r w:rsidRPr="00F27915">
        <w:rPr>
          <w:rFonts w:cstheme="minorHAnsi"/>
        </w:rPr>
        <w:t xml:space="preserve"> técnicos y administrativos contemplados en la normativa nacional y metropolitana acorde a la actividad turística que ejerce el establecimiento; y, al finalizar la inspección conforme a los hechos constatados en la misma, se emite un informe de verificación y ficha técnica que corresponda de acuerdo con lo siguiente:</w:t>
      </w:r>
    </w:p>
    <w:p w14:paraId="326E34A3" w14:textId="77777777" w:rsidR="000A4766" w:rsidRPr="00F27915" w:rsidRDefault="000A4766" w:rsidP="00DE2091">
      <w:pPr>
        <w:widowControl w:val="0"/>
        <w:tabs>
          <w:tab w:val="left" w:pos="570"/>
        </w:tabs>
        <w:spacing w:after="0" w:line="240" w:lineRule="auto"/>
        <w:jc w:val="both"/>
        <w:rPr>
          <w:rFonts w:cstheme="minorHAnsi"/>
        </w:rPr>
      </w:pPr>
    </w:p>
    <w:p w14:paraId="65A476F3" w14:textId="77777777" w:rsidR="000A4766" w:rsidRPr="00F27915" w:rsidRDefault="000A4766" w:rsidP="000A4766">
      <w:pPr>
        <w:widowControl w:val="0"/>
        <w:numPr>
          <w:ilvl w:val="0"/>
          <w:numId w:val="4"/>
        </w:numPr>
        <w:tabs>
          <w:tab w:val="left" w:pos="570"/>
        </w:tabs>
        <w:spacing w:after="0" w:line="240" w:lineRule="auto"/>
        <w:jc w:val="both"/>
        <w:rPr>
          <w:rFonts w:cstheme="minorHAnsi"/>
          <w:b/>
        </w:rPr>
      </w:pPr>
      <w:r w:rsidRPr="00F27915">
        <w:rPr>
          <w:rFonts w:cstheme="minorHAnsi"/>
          <w:b/>
        </w:rPr>
        <w:t>Informes de Verificación</w:t>
      </w:r>
    </w:p>
    <w:p w14:paraId="7174232A" w14:textId="77777777" w:rsidR="000A4766" w:rsidRPr="00F27915" w:rsidRDefault="000A4766" w:rsidP="000A4766">
      <w:pPr>
        <w:widowControl w:val="0"/>
        <w:numPr>
          <w:ilvl w:val="2"/>
          <w:numId w:val="4"/>
        </w:numPr>
        <w:spacing w:after="0" w:line="240" w:lineRule="auto"/>
        <w:jc w:val="both"/>
        <w:rPr>
          <w:rFonts w:cstheme="minorHAnsi"/>
        </w:rPr>
      </w:pPr>
      <w:r w:rsidRPr="00F27915">
        <w:rPr>
          <w:rFonts w:cstheme="minorHAnsi"/>
        </w:rPr>
        <w:t>Advertencia;</w:t>
      </w:r>
    </w:p>
    <w:p w14:paraId="0F75E8C3" w14:textId="77777777" w:rsidR="000A4766" w:rsidRPr="00F27915" w:rsidRDefault="000A4766" w:rsidP="000A4766">
      <w:pPr>
        <w:widowControl w:val="0"/>
        <w:numPr>
          <w:ilvl w:val="2"/>
          <w:numId w:val="4"/>
        </w:numPr>
        <w:spacing w:after="0" w:line="240" w:lineRule="auto"/>
        <w:jc w:val="both"/>
        <w:rPr>
          <w:rFonts w:cstheme="minorHAnsi"/>
        </w:rPr>
      </w:pPr>
      <w:r w:rsidRPr="00F27915">
        <w:rPr>
          <w:rFonts w:cstheme="minorHAnsi"/>
        </w:rPr>
        <w:t>Conformidad;</w:t>
      </w:r>
    </w:p>
    <w:p w14:paraId="396F46E6" w14:textId="2B24B322" w:rsidR="000A4766" w:rsidRPr="00F27915" w:rsidRDefault="000A4766" w:rsidP="000A4766">
      <w:pPr>
        <w:widowControl w:val="0"/>
        <w:numPr>
          <w:ilvl w:val="2"/>
          <w:numId w:val="4"/>
        </w:numPr>
        <w:spacing w:after="0" w:line="240" w:lineRule="auto"/>
        <w:jc w:val="both"/>
        <w:rPr>
          <w:rFonts w:cstheme="minorHAnsi"/>
        </w:rPr>
      </w:pPr>
      <w:r w:rsidRPr="00F27915">
        <w:rPr>
          <w:rFonts w:cstheme="minorHAnsi"/>
        </w:rPr>
        <w:t>Infracción;</w:t>
      </w:r>
    </w:p>
    <w:p w14:paraId="7CFFB905" w14:textId="070B633B" w:rsidR="000A4766" w:rsidRPr="00F27915" w:rsidRDefault="000A4766" w:rsidP="000A4766">
      <w:pPr>
        <w:widowControl w:val="0"/>
        <w:numPr>
          <w:ilvl w:val="2"/>
          <w:numId w:val="4"/>
        </w:numPr>
        <w:spacing w:after="0" w:line="240" w:lineRule="auto"/>
        <w:jc w:val="both"/>
        <w:rPr>
          <w:rFonts w:cstheme="minorHAnsi"/>
        </w:rPr>
      </w:pPr>
      <w:r w:rsidRPr="00F27915">
        <w:rPr>
          <w:rFonts w:cstheme="minorHAnsi"/>
        </w:rPr>
        <w:t>Obstrucción</w:t>
      </w:r>
      <w:r w:rsidR="005A3EE3" w:rsidRPr="00F27915">
        <w:rPr>
          <w:rFonts w:cstheme="minorHAnsi"/>
        </w:rPr>
        <w:t>; y,</w:t>
      </w:r>
    </w:p>
    <w:p w14:paraId="70392851" w14:textId="07870DA6" w:rsidR="005A3EE3" w:rsidRPr="00F27915" w:rsidRDefault="005A3EE3" w:rsidP="000A4766">
      <w:pPr>
        <w:widowControl w:val="0"/>
        <w:numPr>
          <w:ilvl w:val="2"/>
          <w:numId w:val="4"/>
        </w:numPr>
        <w:spacing w:after="0" w:line="240" w:lineRule="auto"/>
        <w:jc w:val="both"/>
        <w:rPr>
          <w:rFonts w:cstheme="minorHAnsi"/>
        </w:rPr>
      </w:pPr>
      <w:r w:rsidRPr="00F27915">
        <w:rPr>
          <w:rFonts w:cstheme="minorHAnsi"/>
        </w:rPr>
        <w:t>Asesoría.</w:t>
      </w:r>
    </w:p>
    <w:p w14:paraId="796A025A" w14:textId="77777777" w:rsidR="000A4766" w:rsidRPr="00F27915" w:rsidRDefault="000A4766" w:rsidP="000A4766">
      <w:pPr>
        <w:widowControl w:val="0"/>
        <w:tabs>
          <w:tab w:val="left" w:pos="570"/>
        </w:tabs>
        <w:spacing w:after="0" w:line="240" w:lineRule="auto"/>
        <w:jc w:val="both"/>
        <w:rPr>
          <w:rFonts w:cstheme="minorHAnsi"/>
        </w:rPr>
      </w:pPr>
    </w:p>
    <w:p w14:paraId="72E93B8A" w14:textId="689980C9" w:rsidR="000A4766" w:rsidRPr="00F27915" w:rsidRDefault="000A4766" w:rsidP="0026096E">
      <w:pPr>
        <w:widowControl w:val="0"/>
        <w:numPr>
          <w:ilvl w:val="0"/>
          <w:numId w:val="4"/>
        </w:numPr>
        <w:tabs>
          <w:tab w:val="left" w:pos="570"/>
        </w:tabs>
        <w:spacing w:after="0" w:line="240" w:lineRule="auto"/>
        <w:jc w:val="both"/>
        <w:rPr>
          <w:rFonts w:cstheme="minorHAnsi"/>
          <w:b/>
        </w:rPr>
      </w:pPr>
      <w:r w:rsidRPr="00F27915">
        <w:rPr>
          <w:rFonts w:cstheme="minorHAnsi"/>
          <w:b/>
        </w:rPr>
        <w:t xml:space="preserve">Fichas Técnicas </w:t>
      </w:r>
    </w:p>
    <w:p w14:paraId="227DCC22" w14:textId="77777777" w:rsidR="0026096E" w:rsidRPr="00F27915" w:rsidRDefault="0026096E" w:rsidP="0026096E">
      <w:pPr>
        <w:widowControl w:val="0"/>
        <w:numPr>
          <w:ilvl w:val="2"/>
          <w:numId w:val="4"/>
        </w:numPr>
        <w:spacing w:after="0" w:line="240" w:lineRule="auto"/>
        <w:jc w:val="both"/>
        <w:rPr>
          <w:rFonts w:cstheme="minorHAnsi"/>
        </w:rPr>
      </w:pPr>
      <w:r w:rsidRPr="00F27915">
        <w:rPr>
          <w:rFonts w:cstheme="minorHAnsi"/>
        </w:rPr>
        <w:t xml:space="preserve">Reglamento de Alojamiento Turístico; </w:t>
      </w:r>
    </w:p>
    <w:p w14:paraId="4F0CF936" w14:textId="77777777" w:rsidR="0026096E" w:rsidRPr="00F27915" w:rsidRDefault="0026096E" w:rsidP="0026096E">
      <w:pPr>
        <w:widowControl w:val="0"/>
        <w:numPr>
          <w:ilvl w:val="2"/>
          <w:numId w:val="4"/>
        </w:numPr>
        <w:spacing w:after="0" w:line="240" w:lineRule="auto"/>
        <w:jc w:val="both"/>
        <w:rPr>
          <w:rFonts w:cstheme="minorHAnsi"/>
        </w:rPr>
      </w:pPr>
      <w:r w:rsidRPr="00F27915">
        <w:rPr>
          <w:rFonts w:cstheme="minorHAnsi"/>
        </w:rPr>
        <w:t>Reglamento Turístico de Alimentos y Bebidas;</w:t>
      </w:r>
    </w:p>
    <w:p w14:paraId="3FC163AF" w14:textId="3B32D6A9" w:rsidR="0026096E" w:rsidRPr="00F27915" w:rsidRDefault="0026096E" w:rsidP="0026096E">
      <w:pPr>
        <w:widowControl w:val="0"/>
        <w:numPr>
          <w:ilvl w:val="2"/>
          <w:numId w:val="4"/>
        </w:numPr>
        <w:spacing w:after="0" w:line="240" w:lineRule="auto"/>
        <w:jc w:val="both"/>
        <w:rPr>
          <w:rFonts w:cstheme="minorHAnsi"/>
        </w:rPr>
      </w:pPr>
      <w:r w:rsidRPr="00F27915">
        <w:rPr>
          <w:rFonts w:cstheme="minorHAnsi"/>
        </w:rPr>
        <w:t>Reglamento de Registro de turismo para Transporte Turístico, (Resolución Administrativa No. SDPC-2022-0003-R)</w:t>
      </w:r>
      <w:r w:rsidR="00F27915">
        <w:rPr>
          <w:rFonts w:cstheme="minorHAnsi"/>
        </w:rPr>
        <w:t>;</w:t>
      </w:r>
    </w:p>
    <w:p w14:paraId="791A0CF5" w14:textId="2861F7D3" w:rsidR="0026096E" w:rsidRPr="00F27915" w:rsidRDefault="0026096E" w:rsidP="0026096E">
      <w:pPr>
        <w:widowControl w:val="0"/>
        <w:numPr>
          <w:ilvl w:val="2"/>
          <w:numId w:val="4"/>
        </w:numPr>
        <w:spacing w:after="0" w:line="240" w:lineRule="auto"/>
        <w:jc w:val="both"/>
        <w:rPr>
          <w:rFonts w:cstheme="minorHAnsi"/>
        </w:rPr>
      </w:pPr>
      <w:r w:rsidRPr="00F27915">
        <w:rPr>
          <w:rFonts w:cstheme="minorHAnsi"/>
        </w:rPr>
        <w:t>Reglamento de Operación e Intermediación Turística, (Resolución Administrativa No. SDPC-2022-0003-R)</w:t>
      </w:r>
      <w:r w:rsidR="00F27915">
        <w:rPr>
          <w:rFonts w:cstheme="minorHAnsi"/>
        </w:rPr>
        <w:t>;</w:t>
      </w:r>
    </w:p>
    <w:p w14:paraId="777011C8" w14:textId="77777777" w:rsidR="0026096E" w:rsidRPr="00F27915" w:rsidRDefault="0026096E" w:rsidP="0026096E">
      <w:pPr>
        <w:widowControl w:val="0"/>
        <w:numPr>
          <w:ilvl w:val="2"/>
          <w:numId w:val="4"/>
        </w:numPr>
        <w:spacing w:after="0" w:line="240" w:lineRule="auto"/>
        <w:jc w:val="both"/>
        <w:rPr>
          <w:rFonts w:cstheme="minorHAnsi"/>
        </w:rPr>
      </w:pPr>
      <w:r w:rsidRPr="00F27915">
        <w:rPr>
          <w:rFonts w:cstheme="minorHAnsi"/>
        </w:rPr>
        <w:t>Acuerdo Ministerial No. 2023-001; Parques de Atracción Estables y Organizadores de Eventos Congresos y convenciones.</w:t>
      </w:r>
    </w:p>
    <w:p w14:paraId="6418B251" w14:textId="77777777" w:rsidR="0026096E" w:rsidRPr="00F27915" w:rsidRDefault="0026096E" w:rsidP="0026096E">
      <w:pPr>
        <w:widowControl w:val="0"/>
        <w:tabs>
          <w:tab w:val="left" w:pos="570"/>
        </w:tabs>
        <w:spacing w:after="0" w:line="240" w:lineRule="auto"/>
        <w:ind w:left="360"/>
        <w:jc w:val="both"/>
        <w:rPr>
          <w:rFonts w:cstheme="minorHAnsi"/>
          <w:b/>
        </w:rPr>
      </w:pPr>
    </w:p>
    <w:p w14:paraId="461C05EF" w14:textId="773FADA2" w:rsidR="0026096E" w:rsidRPr="00F27915" w:rsidRDefault="0026096E" w:rsidP="0026096E">
      <w:pPr>
        <w:widowControl w:val="0"/>
        <w:tabs>
          <w:tab w:val="left" w:pos="570"/>
        </w:tabs>
        <w:spacing w:after="0" w:line="240" w:lineRule="auto"/>
        <w:jc w:val="both"/>
        <w:rPr>
          <w:rFonts w:cstheme="minorHAnsi"/>
        </w:rPr>
      </w:pPr>
      <w:r w:rsidRPr="00F27915">
        <w:rPr>
          <w:rFonts w:cstheme="minorHAnsi"/>
        </w:rPr>
        <w:t xml:space="preserve">Actualmente el </w:t>
      </w:r>
      <w:r w:rsidR="000C3F84">
        <w:rPr>
          <w:rFonts w:cstheme="minorHAnsi"/>
        </w:rPr>
        <w:t>personal</w:t>
      </w:r>
      <w:r w:rsidRPr="00F27915">
        <w:rPr>
          <w:rFonts w:cstheme="minorHAnsi"/>
        </w:rPr>
        <w:t xml:space="preserve"> de inspección </w:t>
      </w:r>
      <w:r w:rsidR="000C3F84">
        <w:rPr>
          <w:rFonts w:cstheme="minorHAnsi"/>
        </w:rPr>
        <w:t>está conformado</w:t>
      </w:r>
      <w:r w:rsidRPr="00F27915">
        <w:rPr>
          <w:rFonts w:cstheme="minorHAnsi"/>
        </w:rPr>
        <w:t xml:space="preserve"> por </w:t>
      </w:r>
      <w:r w:rsidR="006556C9" w:rsidRPr="00F27915">
        <w:rPr>
          <w:rFonts w:cstheme="minorHAnsi"/>
        </w:rPr>
        <w:t>siete</w:t>
      </w:r>
      <w:r w:rsidRPr="00F27915">
        <w:rPr>
          <w:rFonts w:cstheme="minorHAnsi"/>
        </w:rPr>
        <w:t xml:space="preserve"> (</w:t>
      </w:r>
      <w:r w:rsidR="006556C9" w:rsidRPr="00F27915">
        <w:rPr>
          <w:rFonts w:cstheme="minorHAnsi"/>
        </w:rPr>
        <w:t>07</w:t>
      </w:r>
      <w:r w:rsidRPr="00F27915">
        <w:rPr>
          <w:rFonts w:cstheme="minorHAnsi"/>
        </w:rPr>
        <w:t>) Técnicos de Calidad y siete (0</w:t>
      </w:r>
      <w:r w:rsidR="00F27915">
        <w:rPr>
          <w:rFonts w:cstheme="minorHAnsi"/>
        </w:rPr>
        <w:t>8</w:t>
      </w:r>
      <w:r w:rsidRPr="00F27915">
        <w:rPr>
          <w:rFonts w:cstheme="minorHAnsi"/>
        </w:rPr>
        <w:t>) Verificadores de Calidad, personal distribuido en</w:t>
      </w:r>
      <w:r w:rsidRPr="00F27915">
        <w:rPr>
          <w:rFonts w:cstheme="minorHAnsi"/>
          <w:highlight w:val="white"/>
        </w:rPr>
        <w:t xml:space="preserve"> sectores</w:t>
      </w:r>
      <w:r w:rsidR="000C3F84">
        <w:rPr>
          <w:rFonts w:cstheme="minorHAnsi"/>
          <w:highlight w:val="white"/>
        </w:rPr>
        <w:t xml:space="preserve"> con el fin de abarcar</w:t>
      </w:r>
      <w:r w:rsidRPr="00F27915">
        <w:rPr>
          <w:rFonts w:cstheme="minorHAnsi"/>
          <w:highlight w:val="white"/>
        </w:rPr>
        <w:t xml:space="preserve"> la </w:t>
      </w:r>
      <w:r w:rsidR="000C3F84" w:rsidRPr="00F27915">
        <w:rPr>
          <w:rFonts w:cstheme="minorHAnsi"/>
          <w:highlight w:val="white"/>
        </w:rPr>
        <w:t xml:space="preserve">totalidad </w:t>
      </w:r>
      <w:r w:rsidR="000C3F84">
        <w:rPr>
          <w:rFonts w:cstheme="minorHAnsi"/>
          <w:highlight w:val="white"/>
        </w:rPr>
        <w:t xml:space="preserve">de la circunscripción territorial </w:t>
      </w:r>
      <w:r w:rsidRPr="00F27915">
        <w:rPr>
          <w:rFonts w:cstheme="minorHAnsi"/>
          <w:highlight w:val="white"/>
        </w:rPr>
        <w:t>del Distrito Metropolitano de Quito</w:t>
      </w:r>
      <w:r w:rsidRPr="00F27915">
        <w:rPr>
          <w:rFonts w:cstheme="minorHAnsi"/>
        </w:rPr>
        <w:t xml:space="preserve">, tomando en cuenta factores como: sector, cantidad de ingresos de trámites para obtención de la “LUAE” y cantidad de establecimientos turísticos a </w:t>
      </w:r>
      <w:r w:rsidR="000C3F84">
        <w:rPr>
          <w:rFonts w:cstheme="minorHAnsi"/>
        </w:rPr>
        <w:t>legalizar</w:t>
      </w:r>
      <w:r w:rsidRPr="00F27915">
        <w:rPr>
          <w:rFonts w:cstheme="minorHAnsi"/>
        </w:rPr>
        <w:t xml:space="preserve"> en el Distrito Metropolitano de Quito. </w:t>
      </w:r>
    </w:p>
    <w:p w14:paraId="79C8B70F" w14:textId="77777777" w:rsidR="000A4766" w:rsidRPr="00F27915" w:rsidRDefault="000A4766" w:rsidP="00DE2091">
      <w:pPr>
        <w:widowControl w:val="0"/>
        <w:tabs>
          <w:tab w:val="left" w:pos="570"/>
        </w:tabs>
        <w:spacing w:after="0" w:line="240" w:lineRule="auto"/>
        <w:jc w:val="both"/>
        <w:rPr>
          <w:rFonts w:cstheme="minorHAnsi"/>
        </w:rPr>
      </w:pPr>
    </w:p>
    <w:p w14:paraId="1E50372A" w14:textId="505DD16C" w:rsidR="0026096E" w:rsidRPr="00F27915" w:rsidRDefault="0026096E" w:rsidP="0026096E">
      <w:pPr>
        <w:widowControl w:val="0"/>
        <w:tabs>
          <w:tab w:val="left" w:pos="570"/>
        </w:tabs>
        <w:spacing w:after="0" w:line="240" w:lineRule="auto"/>
        <w:jc w:val="both"/>
        <w:rPr>
          <w:rFonts w:cstheme="minorHAnsi"/>
        </w:rPr>
      </w:pPr>
      <w:r w:rsidRPr="00F27915">
        <w:rPr>
          <w:rFonts w:cstheme="minorHAnsi"/>
        </w:rPr>
        <w:t xml:space="preserve">Las inspecciones </w:t>
      </w:r>
      <w:r w:rsidR="000C3F84">
        <w:rPr>
          <w:rFonts w:cstheme="minorHAnsi"/>
        </w:rPr>
        <w:t xml:space="preserve">en materia de legalización </w:t>
      </w:r>
      <w:r w:rsidRPr="00F27915">
        <w:rPr>
          <w:rFonts w:cstheme="minorHAnsi"/>
        </w:rPr>
        <w:t xml:space="preserve">se realizan por motivos como: </w:t>
      </w:r>
    </w:p>
    <w:p w14:paraId="0660FF22" w14:textId="77777777" w:rsidR="0026096E" w:rsidRPr="00F27915" w:rsidRDefault="0026096E" w:rsidP="0026096E">
      <w:pPr>
        <w:widowControl w:val="0"/>
        <w:tabs>
          <w:tab w:val="left" w:pos="570"/>
        </w:tabs>
        <w:spacing w:after="0" w:line="240" w:lineRule="auto"/>
        <w:jc w:val="both"/>
        <w:rPr>
          <w:rFonts w:cstheme="minorHAnsi"/>
        </w:rPr>
      </w:pPr>
    </w:p>
    <w:p w14:paraId="522869A8" w14:textId="77777777" w:rsidR="0026096E" w:rsidRPr="00F27915" w:rsidRDefault="0026096E" w:rsidP="0026096E">
      <w:pPr>
        <w:pStyle w:val="Textoindependiente"/>
        <w:numPr>
          <w:ilvl w:val="0"/>
          <w:numId w:val="5"/>
        </w:numPr>
        <w:spacing w:line="254" w:lineRule="auto"/>
        <w:ind w:right="-1"/>
        <w:jc w:val="both"/>
        <w:rPr>
          <w:rFonts w:asciiTheme="minorHAnsi" w:eastAsiaTheme="minorHAnsi" w:hAnsiTheme="minorHAnsi" w:cstheme="minorHAnsi"/>
          <w:sz w:val="22"/>
          <w:szCs w:val="22"/>
          <w:lang w:val="es-EC"/>
        </w:rPr>
      </w:pPr>
      <w:r w:rsidRPr="00F27915">
        <w:rPr>
          <w:rFonts w:asciiTheme="minorHAnsi" w:eastAsiaTheme="minorHAnsi" w:hAnsiTheme="minorHAnsi" w:cstheme="minorHAnsi"/>
          <w:sz w:val="22"/>
          <w:szCs w:val="22"/>
          <w:lang w:val="es-EC"/>
        </w:rPr>
        <w:t>Inspecciones por Licenciamiento Turístico;</w:t>
      </w:r>
    </w:p>
    <w:p w14:paraId="736A359C" w14:textId="77777777" w:rsidR="0026096E" w:rsidRPr="00F27915" w:rsidRDefault="0026096E" w:rsidP="0026096E">
      <w:pPr>
        <w:pStyle w:val="Textoindependiente"/>
        <w:numPr>
          <w:ilvl w:val="0"/>
          <w:numId w:val="5"/>
        </w:numPr>
        <w:spacing w:line="254" w:lineRule="auto"/>
        <w:ind w:right="-1"/>
        <w:jc w:val="both"/>
        <w:rPr>
          <w:rFonts w:asciiTheme="minorHAnsi" w:eastAsiaTheme="minorHAnsi" w:hAnsiTheme="minorHAnsi" w:cstheme="minorHAnsi"/>
          <w:sz w:val="22"/>
          <w:szCs w:val="22"/>
          <w:lang w:val="es-EC"/>
        </w:rPr>
      </w:pPr>
      <w:r w:rsidRPr="00F27915">
        <w:rPr>
          <w:rFonts w:asciiTheme="minorHAnsi" w:eastAsiaTheme="minorHAnsi" w:hAnsiTheme="minorHAnsi" w:cstheme="minorHAnsi"/>
          <w:sz w:val="22"/>
          <w:szCs w:val="22"/>
          <w:lang w:val="es-EC"/>
        </w:rPr>
        <w:lastRenderedPageBreak/>
        <w:t>Inspecciones por operativos de control en conjunto con instituciones competentes para el control de actividades económicas;</w:t>
      </w:r>
    </w:p>
    <w:p w14:paraId="4C978ADF" w14:textId="77777777" w:rsidR="0026096E" w:rsidRPr="00F27915" w:rsidRDefault="0026096E" w:rsidP="0026096E">
      <w:pPr>
        <w:pStyle w:val="Textoindependiente"/>
        <w:numPr>
          <w:ilvl w:val="0"/>
          <w:numId w:val="5"/>
        </w:numPr>
        <w:spacing w:line="254" w:lineRule="auto"/>
        <w:ind w:right="-1"/>
        <w:jc w:val="both"/>
        <w:rPr>
          <w:rFonts w:asciiTheme="minorHAnsi" w:eastAsiaTheme="minorHAnsi" w:hAnsiTheme="minorHAnsi" w:cstheme="minorHAnsi"/>
          <w:sz w:val="22"/>
          <w:szCs w:val="22"/>
          <w:lang w:val="es-EC"/>
        </w:rPr>
      </w:pPr>
      <w:r w:rsidRPr="00F27915">
        <w:rPr>
          <w:rFonts w:asciiTheme="minorHAnsi" w:eastAsiaTheme="minorHAnsi" w:hAnsiTheme="minorHAnsi" w:cstheme="minorHAnsi"/>
          <w:sz w:val="22"/>
          <w:szCs w:val="22"/>
          <w:lang w:val="es-EC"/>
        </w:rPr>
        <w:t>Inspecciones por barridos de control, en las que el equipo técnico interviene en establecimientos turísticos que no cuenten con sus autorizaciones administrativas, esto con el objetivo de guiar al usuario en la legalización de su emprendimiento;</w:t>
      </w:r>
    </w:p>
    <w:p w14:paraId="6CB767BF" w14:textId="52D90EF5" w:rsidR="0026096E" w:rsidRPr="00F27915" w:rsidRDefault="0026096E" w:rsidP="0026096E">
      <w:pPr>
        <w:pStyle w:val="Textoindependiente"/>
        <w:numPr>
          <w:ilvl w:val="0"/>
          <w:numId w:val="5"/>
        </w:numPr>
        <w:spacing w:line="254" w:lineRule="auto"/>
        <w:ind w:right="-1"/>
        <w:jc w:val="both"/>
        <w:rPr>
          <w:rFonts w:asciiTheme="minorHAnsi" w:eastAsiaTheme="minorHAnsi" w:hAnsiTheme="minorHAnsi" w:cstheme="minorHAnsi"/>
          <w:sz w:val="22"/>
          <w:szCs w:val="22"/>
          <w:lang w:val="es-EC"/>
        </w:rPr>
      </w:pPr>
      <w:r w:rsidRPr="00F27915">
        <w:rPr>
          <w:rFonts w:asciiTheme="minorHAnsi" w:eastAsiaTheme="minorHAnsi" w:hAnsiTheme="minorHAnsi" w:cstheme="minorHAnsi"/>
          <w:sz w:val="22"/>
          <w:szCs w:val="22"/>
          <w:lang w:val="es-EC"/>
        </w:rPr>
        <w:t>Inspecciones por denuncias, atendiendo los requerimientos de la ciudadanía y/o entidades estatales o municipales</w:t>
      </w:r>
      <w:r w:rsidR="00F27915">
        <w:rPr>
          <w:rFonts w:asciiTheme="minorHAnsi" w:eastAsiaTheme="minorHAnsi" w:hAnsiTheme="minorHAnsi" w:cstheme="minorHAnsi"/>
          <w:sz w:val="22"/>
          <w:szCs w:val="22"/>
          <w:lang w:val="es-EC"/>
        </w:rPr>
        <w:t>;</w:t>
      </w:r>
    </w:p>
    <w:p w14:paraId="53140950" w14:textId="77777777" w:rsidR="0026096E" w:rsidRPr="00F27915" w:rsidRDefault="0026096E" w:rsidP="0026096E">
      <w:pPr>
        <w:pStyle w:val="Prrafodelista"/>
        <w:widowControl w:val="0"/>
        <w:numPr>
          <w:ilvl w:val="0"/>
          <w:numId w:val="5"/>
        </w:numPr>
        <w:tabs>
          <w:tab w:val="left" w:pos="570"/>
        </w:tabs>
        <w:spacing w:after="0" w:line="240" w:lineRule="auto"/>
        <w:jc w:val="both"/>
        <w:rPr>
          <w:rFonts w:cstheme="minorHAnsi"/>
          <w:highlight w:val="white"/>
        </w:rPr>
      </w:pPr>
      <w:r w:rsidRPr="00F27915">
        <w:rPr>
          <w:rFonts w:cstheme="minorHAnsi"/>
        </w:rPr>
        <w:t xml:space="preserve">   Inspecciones de asesorías técnicas a petición del usuario, en las que se guía a los propietarios y/o representantes de los establecimientos turísticos sobre el cumplimiento de la normativa legal vigente previo a su funcionamiento.</w:t>
      </w:r>
    </w:p>
    <w:p w14:paraId="1F3E7865" w14:textId="77777777" w:rsidR="008C3DF7" w:rsidRPr="00F27915" w:rsidRDefault="008C3DF7" w:rsidP="00DE2091">
      <w:pPr>
        <w:widowControl w:val="0"/>
        <w:tabs>
          <w:tab w:val="left" w:pos="570"/>
        </w:tabs>
        <w:spacing w:after="0" w:line="240" w:lineRule="auto"/>
        <w:jc w:val="both"/>
        <w:rPr>
          <w:rFonts w:cstheme="minorHAnsi"/>
          <w:highlight w:val="white"/>
        </w:rPr>
      </w:pPr>
    </w:p>
    <w:p w14:paraId="303497CE" w14:textId="77777777" w:rsidR="00333369" w:rsidRPr="00F27915" w:rsidRDefault="00333369" w:rsidP="00DE2091">
      <w:pPr>
        <w:pStyle w:val="Prrafodelista"/>
        <w:numPr>
          <w:ilvl w:val="0"/>
          <w:numId w:val="2"/>
        </w:numPr>
        <w:spacing w:after="0" w:line="240" w:lineRule="auto"/>
        <w:rPr>
          <w:rFonts w:cstheme="minorHAnsi"/>
          <w:b/>
          <w:bCs/>
          <w:u w:val="single"/>
        </w:rPr>
      </w:pPr>
      <w:r w:rsidRPr="00F27915">
        <w:rPr>
          <w:rFonts w:cstheme="minorHAnsi"/>
          <w:b/>
          <w:bCs/>
        </w:rPr>
        <w:t>Logros/Resultados a la fecha</w:t>
      </w:r>
    </w:p>
    <w:p w14:paraId="6863D042" w14:textId="77777777" w:rsidR="008C3DF7" w:rsidRPr="00F27915" w:rsidRDefault="008C3DF7" w:rsidP="00DE2091">
      <w:pPr>
        <w:pStyle w:val="Prrafodelista"/>
        <w:spacing w:after="0" w:line="240" w:lineRule="auto"/>
        <w:rPr>
          <w:rFonts w:cstheme="minorHAnsi"/>
          <w:b/>
          <w:bCs/>
          <w:u w:val="single"/>
        </w:rPr>
      </w:pPr>
    </w:p>
    <w:p w14:paraId="7CC6AF63" w14:textId="4748630A" w:rsidR="008C3DF7" w:rsidRPr="00F27915" w:rsidRDefault="008C3DF7" w:rsidP="00DE2091">
      <w:pPr>
        <w:widowControl w:val="0"/>
        <w:tabs>
          <w:tab w:val="left" w:pos="570"/>
        </w:tabs>
        <w:spacing w:after="0" w:line="240" w:lineRule="auto"/>
        <w:jc w:val="both"/>
        <w:rPr>
          <w:rFonts w:cstheme="minorHAnsi"/>
        </w:rPr>
      </w:pPr>
      <w:r w:rsidRPr="00F27915">
        <w:rPr>
          <w:rFonts w:cstheme="minorHAnsi"/>
          <w:highlight w:val="white"/>
        </w:rPr>
        <w:t>Para el periodo</w:t>
      </w:r>
      <w:r w:rsidR="0026096E" w:rsidRPr="00F27915">
        <w:rPr>
          <w:rFonts w:cstheme="minorHAnsi"/>
          <w:highlight w:val="white"/>
        </w:rPr>
        <w:t xml:space="preserve"> comprendido entre </w:t>
      </w:r>
      <w:r w:rsidRPr="00F27915">
        <w:rPr>
          <w:rFonts w:cstheme="minorHAnsi"/>
          <w:highlight w:val="white"/>
        </w:rPr>
        <w:t xml:space="preserve">el 01 al </w:t>
      </w:r>
      <w:r w:rsidR="006C68CA" w:rsidRPr="00F27915">
        <w:rPr>
          <w:rFonts w:cstheme="minorHAnsi"/>
          <w:highlight w:val="white"/>
        </w:rPr>
        <w:t>30</w:t>
      </w:r>
      <w:r w:rsidRPr="00F27915">
        <w:rPr>
          <w:rFonts w:cstheme="minorHAnsi"/>
          <w:highlight w:val="white"/>
        </w:rPr>
        <w:t xml:space="preserve"> de </w:t>
      </w:r>
      <w:r w:rsidR="006C68CA" w:rsidRPr="00F27915">
        <w:rPr>
          <w:rFonts w:cstheme="minorHAnsi"/>
          <w:highlight w:val="white"/>
        </w:rPr>
        <w:t>abril</w:t>
      </w:r>
      <w:r w:rsidRPr="00F27915">
        <w:rPr>
          <w:rFonts w:cstheme="minorHAnsi"/>
          <w:highlight w:val="white"/>
        </w:rPr>
        <w:t xml:space="preserve"> de 2024, las metas de inspección se </w:t>
      </w:r>
      <w:r w:rsidRPr="00F27915">
        <w:rPr>
          <w:rFonts w:cstheme="minorHAnsi"/>
        </w:rPr>
        <w:t xml:space="preserve">establecieron </w:t>
      </w:r>
      <w:r w:rsidR="00AB1ACF" w:rsidRPr="00F27915">
        <w:rPr>
          <w:rFonts w:cstheme="minorHAnsi"/>
        </w:rPr>
        <w:t xml:space="preserve">en mil </w:t>
      </w:r>
      <w:r w:rsidR="00A172DF" w:rsidRPr="00F27915">
        <w:rPr>
          <w:rFonts w:cstheme="minorHAnsi"/>
        </w:rPr>
        <w:t>ciento ochenta y ocho</w:t>
      </w:r>
      <w:r w:rsidR="00AB1ACF" w:rsidRPr="00F27915">
        <w:rPr>
          <w:rFonts w:cstheme="minorHAnsi"/>
        </w:rPr>
        <w:t xml:space="preserve"> </w:t>
      </w:r>
      <w:r w:rsidRPr="00F27915">
        <w:rPr>
          <w:rFonts w:cstheme="minorHAnsi"/>
        </w:rPr>
        <w:t>(</w:t>
      </w:r>
      <w:r w:rsidR="00AB1ACF" w:rsidRPr="00F27915">
        <w:rPr>
          <w:rFonts w:cstheme="minorHAnsi"/>
        </w:rPr>
        <w:t>1.</w:t>
      </w:r>
      <w:r w:rsidR="00392C95" w:rsidRPr="00F27915">
        <w:rPr>
          <w:rFonts w:cstheme="minorHAnsi"/>
        </w:rPr>
        <w:t>188</w:t>
      </w:r>
      <w:r w:rsidRPr="00F27915">
        <w:rPr>
          <w:rFonts w:cstheme="minorHAnsi"/>
        </w:rPr>
        <w:t xml:space="preserve">) inspecciones en el Distrito Metropolitano de Quito; sin embargo, el personal técnico de inspección </w:t>
      </w:r>
      <w:r w:rsidR="000C3F84">
        <w:rPr>
          <w:rFonts w:cstheme="minorHAnsi"/>
        </w:rPr>
        <w:t>realizó</w:t>
      </w:r>
      <w:r w:rsidRPr="00F27915">
        <w:rPr>
          <w:rFonts w:cstheme="minorHAnsi"/>
        </w:rPr>
        <w:t xml:space="preserve"> mil </w:t>
      </w:r>
      <w:r w:rsidR="00392C95" w:rsidRPr="00F27915">
        <w:rPr>
          <w:rFonts w:cstheme="minorHAnsi"/>
        </w:rPr>
        <w:t>treinta</w:t>
      </w:r>
      <w:r w:rsidR="00AB1ACF" w:rsidRPr="00F27915">
        <w:rPr>
          <w:rFonts w:cstheme="minorHAnsi"/>
        </w:rPr>
        <w:t xml:space="preserve"> y </w:t>
      </w:r>
      <w:r w:rsidR="00F27915">
        <w:rPr>
          <w:rFonts w:cstheme="minorHAnsi"/>
        </w:rPr>
        <w:t>nueve</w:t>
      </w:r>
      <w:r w:rsidRPr="00F27915">
        <w:rPr>
          <w:rFonts w:cstheme="minorHAnsi"/>
        </w:rPr>
        <w:t xml:space="preserve"> (1.</w:t>
      </w:r>
      <w:r w:rsidR="00AB1ACF" w:rsidRPr="00F27915">
        <w:rPr>
          <w:rFonts w:cstheme="minorHAnsi"/>
        </w:rPr>
        <w:t>0</w:t>
      </w:r>
      <w:r w:rsidR="00392C95" w:rsidRPr="00F27915">
        <w:rPr>
          <w:rFonts w:cstheme="minorHAnsi"/>
        </w:rPr>
        <w:t>3</w:t>
      </w:r>
      <w:r w:rsidR="00F27915">
        <w:rPr>
          <w:rFonts w:cstheme="minorHAnsi"/>
        </w:rPr>
        <w:t>9</w:t>
      </w:r>
      <w:r w:rsidRPr="00F27915">
        <w:rPr>
          <w:rFonts w:cstheme="minorHAnsi"/>
        </w:rPr>
        <w:t xml:space="preserve">) inspecciones realizadas, </w:t>
      </w:r>
      <w:r w:rsidR="0026096E" w:rsidRPr="00F27915">
        <w:rPr>
          <w:rFonts w:cstheme="minorHAnsi"/>
        </w:rPr>
        <w:t>de acuerdo con lo establecido en el siguiente cuadro:</w:t>
      </w:r>
    </w:p>
    <w:p w14:paraId="61BA9996" w14:textId="77777777" w:rsidR="00DE2091" w:rsidRPr="00F27915" w:rsidRDefault="00DE2091" w:rsidP="00DE2091">
      <w:pPr>
        <w:widowControl w:val="0"/>
        <w:tabs>
          <w:tab w:val="left" w:pos="570"/>
        </w:tabs>
        <w:spacing w:after="0" w:line="240" w:lineRule="auto"/>
        <w:jc w:val="both"/>
        <w:rPr>
          <w:rFonts w:cstheme="minorHAnsi"/>
        </w:rPr>
      </w:pPr>
    </w:p>
    <w:p w14:paraId="4F7C790D" w14:textId="7047556D" w:rsidR="008C3DF7" w:rsidRPr="00F27915" w:rsidRDefault="00BE45BA" w:rsidP="0026096E">
      <w:pPr>
        <w:pStyle w:val="Sinespaciado"/>
        <w:jc w:val="center"/>
        <w:rPr>
          <w:rFonts w:cstheme="minorHAnsi"/>
          <w:highlight w:val="yellow"/>
        </w:rPr>
      </w:pPr>
      <w:r w:rsidRPr="00F27915">
        <w:rPr>
          <w:rFonts w:cstheme="minorHAnsi"/>
          <w:noProof/>
        </w:rPr>
        <w:drawing>
          <wp:inline distT="0" distB="0" distL="0" distR="0" wp14:anchorId="7BA52051" wp14:editId="5788C916">
            <wp:extent cx="3705225" cy="2381250"/>
            <wp:effectExtent l="0" t="0" r="9525" b="0"/>
            <wp:docPr id="809553314" name="Gráfico 1">
              <a:extLst xmlns:a="http://schemas.openxmlformats.org/drawingml/2006/main">
                <a:ext uri="{FF2B5EF4-FFF2-40B4-BE49-F238E27FC236}">
                  <a16:creationId xmlns:a16="http://schemas.microsoft.com/office/drawing/2014/main" id="{45E45DB6-55B5-5C0B-5342-1712E83C30A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508EAE83" w14:textId="062F9EAF" w:rsidR="009A0FC9" w:rsidRPr="00F27915" w:rsidRDefault="003F1FA9" w:rsidP="0026096E">
      <w:pPr>
        <w:pStyle w:val="Sinespaciado"/>
        <w:jc w:val="center"/>
        <w:rPr>
          <w:rFonts w:cstheme="minorHAnsi"/>
          <w:sz w:val="16"/>
          <w:szCs w:val="16"/>
          <w14:shadow w14:blurRad="50800" w14:dist="38100" w14:dir="2700000" w14:sx="100000" w14:sy="100000" w14:kx="0" w14:ky="0" w14:algn="tl">
            <w14:srgbClr w14:val="000000">
              <w14:alpha w14:val="60000"/>
            </w14:srgbClr>
          </w14:shadow>
        </w:rPr>
      </w:pPr>
      <w:r w:rsidRPr="00F27915">
        <w:rPr>
          <w:rFonts w:cstheme="minorHAnsi"/>
          <w:b/>
          <w:bCs/>
          <w:sz w:val="16"/>
          <w:szCs w:val="16"/>
          <w14:shadow w14:blurRad="50800" w14:dist="38100" w14:dir="2700000" w14:sx="100000" w14:sy="100000" w14:kx="0" w14:ky="0" w14:algn="tl">
            <w14:srgbClr w14:val="000000">
              <w14:alpha w14:val="60000"/>
            </w14:srgbClr>
          </w14:shadow>
        </w:rPr>
        <w:t>Fuente:</w:t>
      </w:r>
      <w:r w:rsidRPr="00F27915">
        <w:rPr>
          <w:rFonts w:cstheme="minorHAnsi"/>
          <w:sz w:val="16"/>
          <w:szCs w:val="16"/>
        </w:rPr>
        <w:t xml:space="preserve"> </w:t>
      </w:r>
      <w:bookmarkStart w:id="1" w:name="_Hlk165456340"/>
      <w:r w:rsidR="00BE45BA" w:rsidRPr="00F27915">
        <w:rPr>
          <w:rFonts w:cstheme="minorHAnsi"/>
          <w:sz w:val="16"/>
          <w:szCs w:val="16"/>
          <w14:shadow w14:blurRad="50800" w14:dist="38100" w14:dir="2700000" w14:sx="100000" w14:sy="100000" w14:kx="0" w14:ky="0" w14:algn="tl">
            <w14:srgbClr w14:val="000000">
              <w14:alpha w14:val="60000"/>
            </w14:srgbClr>
          </w14:shadow>
        </w:rPr>
        <w:t>\\172.16.1.52\Calidad\001 PROGRAMAS\0007 INDICADORES\2024\004 ABRIL 2024\004 REGULACIÓN</w:t>
      </w:r>
    </w:p>
    <w:bookmarkEnd w:id="1"/>
    <w:p w14:paraId="38821B92" w14:textId="77777777" w:rsidR="0026096E" w:rsidRDefault="0026096E" w:rsidP="0026096E">
      <w:pPr>
        <w:pStyle w:val="Sinespaciado"/>
        <w:jc w:val="center"/>
        <w:rPr>
          <w:rFonts w:cstheme="minorHAnsi"/>
          <w:b/>
          <w:bCs/>
          <w:u w:val="single"/>
        </w:rPr>
      </w:pPr>
    </w:p>
    <w:p w14:paraId="03DB1780" w14:textId="2BFD5465" w:rsidR="000C3F84" w:rsidRDefault="000C3F84" w:rsidP="000C3F84">
      <w:pPr>
        <w:pStyle w:val="Sinespaciado"/>
        <w:jc w:val="both"/>
        <w:rPr>
          <w:rFonts w:cstheme="minorHAnsi"/>
        </w:rPr>
      </w:pPr>
      <w:r>
        <w:rPr>
          <w:rFonts w:cstheme="minorHAnsi"/>
        </w:rPr>
        <w:t xml:space="preserve">El cumplimiento de la </w:t>
      </w:r>
      <w:r w:rsidRPr="000C3F84">
        <w:rPr>
          <w:rFonts w:cstheme="minorHAnsi"/>
        </w:rPr>
        <w:t xml:space="preserve">meta </w:t>
      </w:r>
      <w:r>
        <w:rPr>
          <w:rFonts w:cstheme="minorHAnsi"/>
        </w:rPr>
        <w:t>programada</w:t>
      </w:r>
      <w:r w:rsidR="00227042">
        <w:rPr>
          <w:rFonts w:cstheme="minorHAnsi"/>
        </w:rPr>
        <w:t xml:space="preserve"> no se cumplió</w:t>
      </w:r>
      <w:r w:rsidRPr="000C3F84">
        <w:rPr>
          <w:rFonts w:cstheme="minorHAnsi"/>
        </w:rPr>
        <w:t xml:space="preserve"> debido a que el equipo de inspección realizó varias actividades extras como el inicio de inspecciones en campo del programa Distintivo Q; asistencia a capacitaciones anuales en modalidad presenciales en el Instituto Metropolitano de Capacitación ICAM; encuestas a establecimientos turísticos</w:t>
      </w:r>
      <w:r w:rsidR="00227042">
        <w:rPr>
          <w:rFonts w:cstheme="minorHAnsi"/>
        </w:rPr>
        <w:t>;</w:t>
      </w:r>
      <w:r w:rsidRPr="000C3F84">
        <w:rPr>
          <w:rFonts w:cstheme="minorHAnsi"/>
        </w:rPr>
        <w:t xml:space="preserve"> </w:t>
      </w:r>
      <w:r w:rsidR="00227042">
        <w:rPr>
          <w:rFonts w:cstheme="minorHAnsi"/>
        </w:rPr>
        <w:t xml:space="preserve">además, </w:t>
      </w:r>
      <w:r w:rsidRPr="000C3F84">
        <w:rPr>
          <w:rFonts w:cstheme="minorHAnsi"/>
        </w:rPr>
        <w:t>cuatro (04) Verificadores de Calidad no cuentan con equipos tecnológicos y equipos de oficina para cubrir sus necesidades laborales.</w:t>
      </w:r>
    </w:p>
    <w:p w14:paraId="73288E8B" w14:textId="77777777" w:rsidR="00227042" w:rsidRPr="000C3F84" w:rsidRDefault="00227042" w:rsidP="000C3F84">
      <w:pPr>
        <w:pStyle w:val="Sinespaciado"/>
        <w:jc w:val="both"/>
        <w:rPr>
          <w:rFonts w:cstheme="minorHAnsi"/>
        </w:rPr>
      </w:pPr>
    </w:p>
    <w:p w14:paraId="6CB08E81" w14:textId="77777777" w:rsidR="00333369" w:rsidRPr="00F27915" w:rsidRDefault="00333369" w:rsidP="00DE2091">
      <w:pPr>
        <w:pStyle w:val="Prrafodelista"/>
        <w:numPr>
          <w:ilvl w:val="0"/>
          <w:numId w:val="2"/>
        </w:numPr>
        <w:spacing w:after="0" w:line="240" w:lineRule="auto"/>
        <w:rPr>
          <w:rFonts w:cstheme="minorHAnsi"/>
          <w:b/>
          <w:bCs/>
          <w:u w:val="single"/>
        </w:rPr>
      </w:pPr>
      <w:r w:rsidRPr="00F27915">
        <w:rPr>
          <w:rFonts w:cstheme="minorHAnsi"/>
          <w:b/>
          <w:bCs/>
        </w:rPr>
        <w:t xml:space="preserve">Impacto en la ciudadanía </w:t>
      </w:r>
    </w:p>
    <w:p w14:paraId="4E33CE7D" w14:textId="77777777" w:rsidR="009A0FC9" w:rsidRPr="00F27915" w:rsidRDefault="009A0FC9" w:rsidP="00DE2091">
      <w:pPr>
        <w:pStyle w:val="Prrafodelista"/>
        <w:spacing w:after="0" w:line="240" w:lineRule="auto"/>
        <w:jc w:val="both"/>
        <w:rPr>
          <w:rFonts w:cstheme="minorHAnsi"/>
          <w:b/>
          <w:bCs/>
          <w:u w:val="single"/>
        </w:rPr>
      </w:pPr>
    </w:p>
    <w:p w14:paraId="1F3B40DE" w14:textId="4A2F7E96" w:rsidR="0026096E" w:rsidRPr="00F27915" w:rsidRDefault="0026096E" w:rsidP="0026096E">
      <w:pPr>
        <w:spacing w:after="0" w:line="240" w:lineRule="auto"/>
        <w:jc w:val="both"/>
        <w:rPr>
          <w:rFonts w:cstheme="minorHAnsi"/>
        </w:rPr>
      </w:pPr>
      <w:r w:rsidRPr="00F27915">
        <w:rPr>
          <w:rFonts w:cstheme="minorHAnsi"/>
        </w:rPr>
        <w:t xml:space="preserve">A partir del 06 de octubre del año 2023 los propietarios y/o representantes legales de establecimientos turísticos que se encuentran ubicados en la circunscripción del Distrito Metropolitano de Quito excepto los establecimientos con clasificación CZ1A </w:t>
      </w:r>
      <w:r w:rsidR="00124D0E" w:rsidRPr="00F27915">
        <w:rPr>
          <w:rFonts w:cstheme="minorHAnsi"/>
        </w:rPr>
        <w:t xml:space="preserve">y </w:t>
      </w:r>
      <w:r w:rsidRPr="00F27915">
        <w:rPr>
          <w:rFonts w:cstheme="minorHAnsi"/>
        </w:rPr>
        <w:t>CZ1B, obtienen su Registro Turístico a través de una Declaración Responsable de Cumplimiento en el Sistema de Catastros de Establecimientos Turísticos “SICET”; lo que, reduce sustancialmente el proceso de obtención del Registro de Turismo y la Licencia Metropolitana Única para el Ejercicio de Actividades Económicas “LUAE”.</w:t>
      </w:r>
    </w:p>
    <w:p w14:paraId="614EAD7F" w14:textId="77777777" w:rsidR="0026096E" w:rsidRPr="00F27915" w:rsidRDefault="0026096E" w:rsidP="00DE2091">
      <w:pPr>
        <w:spacing w:after="0" w:line="240" w:lineRule="auto"/>
        <w:jc w:val="both"/>
        <w:rPr>
          <w:rFonts w:cstheme="minorHAnsi"/>
        </w:rPr>
      </w:pPr>
    </w:p>
    <w:p w14:paraId="3C7124B4" w14:textId="25CA3304" w:rsidR="0026096E" w:rsidRDefault="0026096E" w:rsidP="0026096E">
      <w:pPr>
        <w:spacing w:after="0" w:line="240" w:lineRule="auto"/>
        <w:jc w:val="both"/>
        <w:rPr>
          <w:rFonts w:cstheme="minorHAnsi"/>
        </w:rPr>
      </w:pPr>
      <w:r w:rsidRPr="00F27915">
        <w:rPr>
          <w:rFonts w:cstheme="minorHAnsi"/>
        </w:rPr>
        <w:lastRenderedPageBreak/>
        <w:t xml:space="preserve">Es así como, en </w:t>
      </w:r>
      <w:r w:rsidR="00DE2091" w:rsidRPr="00F27915">
        <w:rPr>
          <w:rFonts w:cstheme="minorHAnsi"/>
        </w:rPr>
        <w:t xml:space="preserve">el mes de </w:t>
      </w:r>
      <w:r w:rsidR="006C68CA" w:rsidRPr="00F27915">
        <w:rPr>
          <w:rFonts w:cstheme="minorHAnsi"/>
        </w:rPr>
        <w:t>abril</w:t>
      </w:r>
      <w:r w:rsidR="00DE2091" w:rsidRPr="00F27915">
        <w:rPr>
          <w:rFonts w:cstheme="minorHAnsi"/>
        </w:rPr>
        <w:t xml:space="preserve"> </w:t>
      </w:r>
      <w:r w:rsidR="00BB1B28" w:rsidRPr="00F27915">
        <w:rPr>
          <w:rFonts w:cstheme="minorHAnsi"/>
        </w:rPr>
        <w:t>seiscientos setenta y nueve (679)</w:t>
      </w:r>
      <w:r w:rsidR="00DE2091" w:rsidRPr="00F27915">
        <w:rPr>
          <w:rFonts w:cstheme="minorHAnsi"/>
        </w:rPr>
        <w:t xml:space="preserve"> establecimientos turísticos </w:t>
      </w:r>
      <w:r w:rsidRPr="00F27915">
        <w:rPr>
          <w:rFonts w:cstheme="minorHAnsi"/>
        </w:rPr>
        <w:t>realizaron su proceso en línea, obteniendo su Registro Turístico y desbloqueo de componente de turismo para la obtención de la LUAE, de manera inmediata.</w:t>
      </w:r>
    </w:p>
    <w:p w14:paraId="59A1214C" w14:textId="77777777" w:rsidR="00AE1935" w:rsidRDefault="00AE1935" w:rsidP="0026096E">
      <w:pPr>
        <w:spacing w:after="0" w:line="240" w:lineRule="auto"/>
        <w:jc w:val="both"/>
        <w:rPr>
          <w:rFonts w:cstheme="minorHAnsi"/>
        </w:rPr>
      </w:pPr>
    </w:p>
    <w:p w14:paraId="026F41B5" w14:textId="1585B33A" w:rsidR="00AE1935" w:rsidRDefault="00AE1935" w:rsidP="0026096E">
      <w:pPr>
        <w:spacing w:after="0" w:line="240" w:lineRule="auto"/>
        <w:jc w:val="both"/>
        <w:rPr>
          <w:rFonts w:cstheme="minorHAnsi"/>
        </w:rPr>
      </w:pPr>
      <w:r>
        <w:rPr>
          <w:rFonts w:cstheme="minorHAnsi"/>
        </w:rPr>
        <w:t xml:space="preserve">Cabe recalcar que, las inspecciones de </w:t>
      </w:r>
      <w:r w:rsidR="000C3F84">
        <w:rPr>
          <w:rFonts w:cstheme="minorHAnsi"/>
        </w:rPr>
        <w:t xml:space="preserve">regulación se convierten en requerimientos que </w:t>
      </w:r>
      <w:r>
        <w:rPr>
          <w:rFonts w:cstheme="minorHAnsi"/>
        </w:rPr>
        <w:t>aumentan</w:t>
      </w:r>
      <w:r w:rsidR="000C3F84">
        <w:rPr>
          <w:rFonts w:cstheme="minorHAnsi"/>
        </w:rPr>
        <w:t xml:space="preserve"> progresivamente</w:t>
      </w:r>
      <w:r>
        <w:rPr>
          <w:rFonts w:cstheme="minorHAnsi"/>
        </w:rPr>
        <w:t xml:space="preserve"> a medida que los establecimientos turísticos obtienen su Registro Turístico; esto por cuanto el número de locales catastrados </w:t>
      </w:r>
      <w:r w:rsidR="000C3F84">
        <w:rPr>
          <w:rFonts w:cstheme="minorHAnsi"/>
        </w:rPr>
        <w:t>crece</w:t>
      </w:r>
      <w:r>
        <w:rPr>
          <w:rFonts w:cstheme="minorHAnsi"/>
        </w:rPr>
        <w:t xml:space="preserve"> significativamente mes a mes.</w:t>
      </w:r>
    </w:p>
    <w:p w14:paraId="6CFE71FF" w14:textId="77777777" w:rsidR="00AE1935" w:rsidRPr="00F27915" w:rsidRDefault="00AE1935" w:rsidP="0026096E">
      <w:pPr>
        <w:spacing w:after="0" w:line="240" w:lineRule="auto"/>
        <w:jc w:val="both"/>
        <w:rPr>
          <w:rFonts w:cstheme="minorHAnsi"/>
        </w:rPr>
      </w:pPr>
    </w:p>
    <w:p w14:paraId="620D4762" w14:textId="77777777" w:rsidR="00DE2091" w:rsidRPr="00F27915" w:rsidRDefault="00DE2091" w:rsidP="00DE2091">
      <w:pPr>
        <w:spacing w:after="0" w:line="240" w:lineRule="auto"/>
        <w:jc w:val="both"/>
        <w:rPr>
          <w:rFonts w:cstheme="minorHAnsi"/>
          <w:b/>
          <w:bCs/>
          <w:u w:val="single"/>
        </w:rPr>
      </w:pPr>
    </w:p>
    <w:p w14:paraId="4C57CE71" w14:textId="77777777" w:rsidR="00333369" w:rsidRPr="00F27915" w:rsidRDefault="00333369" w:rsidP="00DE2091">
      <w:pPr>
        <w:pStyle w:val="Prrafodelista"/>
        <w:numPr>
          <w:ilvl w:val="0"/>
          <w:numId w:val="2"/>
        </w:numPr>
        <w:spacing w:after="0" w:line="240" w:lineRule="auto"/>
        <w:rPr>
          <w:rFonts w:cstheme="minorHAnsi"/>
          <w:b/>
          <w:bCs/>
          <w:u w:val="single"/>
        </w:rPr>
      </w:pPr>
      <w:r w:rsidRPr="00F27915">
        <w:rPr>
          <w:rFonts w:cstheme="minorHAnsi"/>
          <w:b/>
          <w:bCs/>
        </w:rPr>
        <w:t>Conclusiones y recomendaciones</w:t>
      </w:r>
    </w:p>
    <w:p w14:paraId="6BEB071D" w14:textId="77777777" w:rsidR="0068591D" w:rsidRPr="00F27915" w:rsidRDefault="0068591D" w:rsidP="00DE2091">
      <w:pPr>
        <w:pStyle w:val="Prrafodelista"/>
        <w:spacing w:after="0" w:line="240" w:lineRule="auto"/>
        <w:rPr>
          <w:rFonts w:cstheme="minorHAnsi"/>
          <w:b/>
          <w:bCs/>
          <w:u w:val="single"/>
        </w:rPr>
      </w:pPr>
    </w:p>
    <w:p w14:paraId="1C3B4A11" w14:textId="636D51F3" w:rsidR="003F1FA9" w:rsidRPr="00F27915" w:rsidRDefault="003F1FA9" w:rsidP="0026096E">
      <w:pPr>
        <w:pStyle w:val="Prrafodelista"/>
        <w:numPr>
          <w:ilvl w:val="0"/>
          <w:numId w:val="7"/>
        </w:numPr>
        <w:spacing w:after="0" w:line="240" w:lineRule="auto"/>
        <w:jc w:val="both"/>
        <w:rPr>
          <w:rFonts w:cstheme="minorHAnsi"/>
          <w:color w:val="000000"/>
        </w:rPr>
      </w:pPr>
      <w:r w:rsidRPr="00F27915">
        <w:rPr>
          <w:rFonts w:cstheme="minorHAnsi"/>
          <w:color w:val="000000"/>
        </w:rPr>
        <w:t xml:space="preserve">Del 01 de enero al </w:t>
      </w:r>
      <w:r w:rsidR="006C68CA" w:rsidRPr="00F27915">
        <w:rPr>
          <w:rFonts w:cstheme="minorHAnsi"/>
          <w:color w:val="000000"/>
        </w:rPr>
        <w:t>30</w:t>
      </w:r>
      <w:r w:rsidRPr="00F27915">
        <w:rPr>
          <w:rFonts w:cstheme="minorHAnsi"/>
          <w:color w:val="000000"/>
        </w:rPr>
        <w:t xml:space="preserve"> de </w:t>
      </w:r>
      <w:r w:rsidR="006C68CA" w:rsidRPr="00F27915">
        <w:rPr>
          <w:rFonts w:cstheme="minorHAnsi"/>
          <w:color w:val="000000"/>
        </w:rPr>
        <w:t>abril</w:t>
      </w:r>
      <w:r w:rsidRPr="00F27915">
        <w:rPr>
          <w:rFonts w:cstheme="minorHAnsi"/>
          <w:color w:val="000000"/>
        </w:rPr>
        <w:t xml:space="preserve"> 2024 se realiz</w:t>
      </w:r>
      <w:r w:rsidR="0026096E" w:rsidRPr="00F27915">
        <w:rPr>
          <w:rFonts w:cstheme="minorHAnsi"/>
          <w:color w:val="000000"/>
        </w:rPr>
        <w:t>aron</w:t>
      </w:r>
      <w:r w:rsidRPr="00F27915">
        <w:rPr>
          <w:rFonts w:cstheme="minorHAnsi"/>
          <w:color w:val="000000"/>
        </w:rPr>
        <w:t xml:space="preserve"> </w:t>
      </w:r>
      <w:r w:rsidR="00F72030" w:rsidRPr="00F27915">
        <w:rPr>
          <w:rFonts w:cstheme="minorHAnsi"/>
          <w:color w:val="000000"/>
        </w:rPr>
        <w:t>cuatro</w:t>
      </w:r>
      <w:r w:rsidRPr="00F27915">
        <w:rPr>
          <w:rFonts w:cstheme="minorHAnsi"/>
          <w:color w:val="000000"/>
        </w:rPr>
        <w:t xml:space="preserve"> mil </w:t>
      </w:r>
      <w:r w:rsidR="00CF4D0F" w:rsidRPr="00F27915">
        <w:rPr>
          <w:rFonts w:cstheme="minorHAnsi"/>
          <w:color w:val="000000"/>
        </w:rPr>
        <w:t>trescientos</w:t>
      </w:r>
      <w:r w:rsidRPr="00F27915">
        <w:rPr>
          <w:rFonts w:cstheme="minorHAnsi"/>
          <w:color w:val="000000"/>
        </w:rPr>
        <w:t xml:space="preserve"> </w:t>
      </w:r>
      <w:r w:rsidR="00F72030" w:rsidRPr="00F27915">
        <w:rPr>
          <w:rFonts w:cstheme="minorHAnsi"/>
          <w:color w:val="000000"/>
        </w:rPr>
        <w:t>sesenta</w:t>
      </w:r>
      <w:r w:rsidR="00AE1935">
        <w:rPr>
          <w:rFonts w:cstheme="minorHAnsi"/>
          <w:color w:val="000000"/>
        </w:rPr>
        <w:t xml:space="preserve"> y dos</w:t>
      </w:r>
      <w:r w:rsidRPr="00F27915">
        <w:rPr>
          <w:rFonts w:cstheme="minorHAnsi"/>
          <w:color w:val="000000"/>
        </w:rPr>
        <w:t xml:space="preserve"> (</w:t>
      </w:r>
      <w:r w:rsidR="00F72030" w:rsidRPr="00F27915">
        <w:rPr>
          <w:rFonts w:cstheme="minorHAnsi"/>
          <w:color w:val="000000"/>
        </w:rPr>
        <w:t>4</w:t>
      </w:r>
      <w:r w:rsidR="00CF4D0F" w:rsidRPr="00F27915">
        <w:rPr>
          <w:rFonts w:cstheme="minorHAnsi"/>
          <w:color w:val="000000"/>
        </w:rPr>
        <w:t>.</w:t>
      </w:r>
      <w:r w:rsidR="00F72030" w:rsidRPr="00F27915">
        <w:rPr>
          <w:rFonts w:cstheme="minorHAnsi"/>
          <w:color w:val="000000"/>
        </w:rPr>
        <w:t>36</w:t>
      </w:r>
      <w:r w:rsidR="00F90619" w:rsidRPr="00F27915">
        <w:rPr>
          <w:rFonts w:cstheme="minorHAnsi"/>
          <w:color w:val="000000"/>
        </w:rPr>
        <w:t>2</w:t>
      </w:r>
      <w:r w:rsidR="00CF4D0F" w:rsidRPr="00F27915">
        <w:rPr>
          <w:rFonts w:cstheme="minorHAnsi"/>
          <w:color w:val="000000"/>
        </w:rPr>
        <w:t>)</w:t>
      </w:r>
      <w:r w:rsidRPr="00F27915">
        <w:rPr>
          <w:rFonts w:cstheme="minorHAnsi"/>
          <w:color w:val="000000"/>
        </w:rPr>
        <w:t xml:space="preserve"> inspecciones de regulación a establecimientos turísticos del Distrito Metropolitano de Quito.</w:t>
      </w:r>
    </w:p>
    <w:p w14:paraId="7D547035" w14:textId="77777777" w:rsidR="0026096E" w:rsidRDefault="0026096E" w:rsidP="0026096E">
      <w:pPr>
        <w:pStyle w:val="Prrafodelista"/>
        <w:numPr>
          <w:ilvl w:val="0"/>
          <w:numId w:val="7"/>
        </w:numPr>
        <w:spacing w:after="0" w:line="240" w:lineRule="auto"/>
        <w:jc w:val="both"/>
        <w:rPr>
          <w:rFonts w:cstheme="minorHAnsi"/>
          <w:color w:val="000000"/>
        </w:rPr>
      </w:pPr>
      <w:r w:rsidRPr="00F27915">
        <w:rPr>
          <w:rFonts w:cstheme="minorHAnsi"/>
          <w:color w:val="000000"/>
        </w:rPr>
        <w:t>Se evidencia una adecuada distribución de sectores para el equipo técnico y verificador en el DMQ.</w:t>
      </w:r>
    </w:p>
    <w:p w14:paraId="28E11934" w14:textId="44186C53" w:rsidR="00AE1935" w:rsidRPr="00AE1935" w:rsidRDefault="00AE1935" w:rsidP="00AE1935">
      <w:pPr>
        <w:pStyle w:val="Prrafodelista"/>
        <w:numPr>
          <w:ilvl w:val="0"/>
          <w:numId w:val="7"/>
        </w:numPr>
        <w:spacing w:after="0" w:line="240" w:lineRule="auto"/>
        <w:jc w:val="both"/>
        <w:rPr>
          <w:rFonts w:cstheme="minorHAnsi"/>
          <w:color w:val="000000"/>
        </w:rPr>
      </w:pPr>
      <w:r w:rsidRPr="00AE1935">
        <w:rPr>
          <w:rFonts w:cstheme="minorHAnsi"/>
          <w:color w:val="000000"/>
        </w:rPr>
        <w:t xml:space="preserve">Para el mes de abril 2024, no se cumplió con la meta planteada en cuanto al indicador </w:t>
      </w:r>
      <w:r>
        <w:rPr>
          <w:rFonts w:cstheme="minorHAnsi"/>
          <w:color w:val="000000"/>
        </w:rPr>
        <w:t>número de inspecciones de regulación a</w:t>
      </w:r>
      <w:r w:rsidRPr="00AE1935">
        <w:rPr>
          <w:rFonts w:cstheme="minorHAnsi"/>
          <w:color w:val="000000"/>
        </w:rPr>
        <w:t xml:space="preserve"> establecimientos turísticos; debido </w:t>
      </w:r>
      <w:r w:rsidR="00227042">
        <w:rPr>
          <w:rFonts w:cstheme="minorHAnsi"/>
          <w:color w:val="000000"/>
        </w:rPr>
        <w:t>que existieron otras actividades para el personal de inspección y 04 de los mismos no cuentan con el equipamiento necesario para la ejecución efectiva de su trabajo en campo.</w:t>
      </w:r>
    </w:p>
    <w:p w14:paraId="5A8A621D" w14:textId="45957967" w:rsidR="0026096E" w:rsidRPr="00F27915" w:rsidRDefault="0026096E" w:rsidP="0026096E">
      <w:pPr>
        <w:pStyle w:val="Prrafodelista"/>
        <w:numPr>
          <w:ilvl w:val="0"/>
          <w:numId w:val="7"/>
        </w:numPr>
        <w:spacing w:after="0" w:line="240" w:lineRule="auto"/>
        <w:jc w:val="both"/>
        <w:rPr>
          <w:rFonts w:cstheme="minorHAnsi"/>
          <w:color w:val="000000"/>
        </w:rPr>
      </w:pPr>
      <w:r w:rsidRPr="00F27915">
        <w:rPr>
          <w:rFonts w:cstheme="minorHAnsi"/>
          <w:color w:val="000000"/>
        </w:rPr>
        <w:t>Actualmente, esta dirección cuenta con un vehículo y conductor cuatro días a la semana, razón por la cual el vehículo se distribuye mensualmente entre</w:t>
      </w:r>
      <w:r w:rsidR="00124D0E" w:rsidRPr="00F27915">
        <w:rPr>
          <w:rFonts w:cstheme="minorHAnsi"/>
          <w:color w:val="000000"/>
        </w:rPr>
        <w:t xml:space="preserve"> </w:t>
      </w:r>
      <w:r w:rsidR="009715B7" w:rsidRPr="00F27915">
        <w:rPr>
          <w:rFonts w:cstheme="minorHAnsi"/>
          <w:color w:val="000000"/>
        </w:rPr>
        <w:t>dieciséis</w:t>
      </w:r>
      <w:r w:rsidRPr="00F27915">
        <w:rPr>
          <w:rFonts w:cstheme="minorHAnsi"/>
          <w:color w:val="000000"/>
        </w:rPr>
        <w:t xml:space="preserve"> </w:t>
      </w:r>
      <w:r w:rsidR="00124D0E" w:rsidRPr="00F27915">
        <w:rPr>
          <w:rFonts w:cstheme="minorHAnsi"/>
          <w:color w:val="000000"/>
        </w:rPr>
        <w:t>(</w:t>
      </w:r>
      <w:r w:rsidR="009715B7" w:rsidRPr="00F27915">
        <w:rPr>
          <w:rFonts w:cstheme="minorHAnsi"/>
          <w:color w:val="000000"/>
        </w:rPr>
        <w:t>16</w:t>
      </w:r>
      <w:r w:rsidR="00124D0E" w:rsidRPr="00F27915">
        <w:rPr>
          <w:rFonts w:cstheme="minorHAnsi"/>
          <w:color w:val="000000"/>
        </w:rPr>
        <w:t>)</w:t>
      </w:r>
      <w:r w:rsidRPr="00F27915">
        <w:rPr>
          <w:rFonts w:cstheme="minorHAnsi"/>
          <w:color w:val="000000"/>
        </w:rPr>
        <w:t xml:space="preserve"> funcionarios</w:t>
      </w:r>
      <w:r w:rsidR="00AE1935">
        <w:rPr>
          <w:rFonts w:cstheme="minorHAnsi"/>
          <w:color w:val="000000"/>
        </w:rPr>
        <w:t>;</w:t>
      </w:r>
      <w:r w:rsidRPr="00F27915">
        <w:rPr>
          <w:rFonts w:cstheme="minorHAnsi"/>
          <w:color w:val="000000"/>
        </w:rPr>
        <w:t xml:space="preserve"> </w:t>
      </w:r>
      <w:r w:rsidR="00AE1935">
        <w:rPr>
          <w:rFonts w:cstheme="minorHAnsi"/>
          <w:color w:val="000000"/>
        </w:rPr>
        <w:t>s</w:t>
      </w:r>
      <w:r w:rsidRPr="00F27915">
        <w:rPr>
          <w:rFonts w:cstheme="minorHAnsi"/>
          <w:color w:val="000000"/>
        </w:rPr>
        <w:t>in embargo, existen establecimientos turísticos ubicados en sectores lejanos y con poca accesibilidad, siendo necesario aumentar la disponibilidad de movilidad para cumplir con los requerimientos de la ciudadanía</w:t>
      </w:r>
      <w:r w:rsidR="00AE1935">
        <w:rPr>
          <w:rFonts w:cstheme="minorHAnsi"/>
          <w:color w:val="000000"/>
        </w:rPr>
        <w:t>.</w:t>
      </w:r>
    </w:p>
    <w:p w14:paraId="57BB8ABA" w14:textId="185334B6" w:rsidR="007E61B7" w:rsidRPr="00F27915" w:rsidRDefault="0026096E" w:rsidP="007E61B7">
      <w:pPr>
        <w:pStyle w:val="Prrafodelista"/>
        <w:numPr>
          <w:ilvl w:val="0"/>
          <w:numId w:val="7"/>
        </w:numPr>
        <w:spacing w:after="0" w:line="240" w:lineRule="auto"/>
        <w:jc w:val="both"/>
        <w:rPr>
          <w:rFonts w:cstheme="minorHAnsi"/>
          <w:color w:val="000000"/>
        </w:rPr>
      </w:pPr>
      <w:r w:rsidRPr="00F27915">
        <w:rPr>
          <w:rFonts w:cstheme="minorHAnsi"/>
          <w:color w:val="000000"/>
        </w:rPr>
        <w:t>Continuar con el control y regulación de establecimientos turísticos ilegales mediante barridos de control en los sectores donde se evidencia mayor aglomeración de establecimientos con especial énfasis en las zonas rurales.</w:t>
      </w:r>
    </w:p>
    <w:p w14:paraId="1A688BED" w14:textId="77777777" w:rsidR="0026096E" w:rsidRPr="00F27915" w:rsidRDefault="0026096E" w:rsidP="0026096E">
      <w:pPr>
        <w:pStyle w:val="Prrafodelista"/>
        <w:spacing w:after="0" w:line="240" w:lineRule="auto"/>
        <w:jc w:val="both"/>
        <w:rPr>
          <w:rFonts w:cstheme="minorHAnsi"/>
          <w:color w:val="000000"/>
        </w:rPr>
      </w:pPr>
    </w:p>
    <w:p w14:paraId="5F97AE53" w14:textId="45A12C00" w:rsidR="00333369" w:rsidRPr="00F27915" w:rsidRDefault="00DE6213" w:rsidP="00DE2091">
      <w:pPr>
        <w:pStyle w:val="Prrafodelista"/>
        <w:numPr>
          <w:ilvl w:val="0"/>
          <w:numId w:val="2"/>
        </w:numPr>
        <w:spacing w:after="0" w:line="240" w:lineRule="auto"/>
        <w:rPr>
          <w:rFonts w:cstheme="minorHAnsi"/>
          <w:b/>
          <w:bCs/>
          <w:u w:val="single"/>
        </w:rPr>
      </w:pPr>
      <w:r w:rsidRPr="00F27915">
        <w:rPr>
          <w:rFonts w:cstheme="minorHAnsi"/>
          <w:b/>
          <w:bCs/>
        </w:rPr>
        <w:t>A</w:t>
      </w:r>
      <w:r w:rsidR="00333369" w:rsidRPr="00F27915">
        <w:rPr>
          <w:rFonts w:cstheme="minorHAnsi"/>
          <w:b/>
          <w:bCs/>
        </w:rPr>
        <w:t>nexos</w:t>
      </w:r>
    </w:p>
    <w:p w14:paraId="39C9F0DB" w14:textId="5D61EEE1" w:rsidR="00467D6F" w:rsidRPr="00F27915" w:rsidRDefault="00467D6F" w:rsidP="00DE2091">
      <w:pPr>
        <w:pStyle w:val="Prrafodelista"/>
        <w:spacing w:after="0" w:line="240" w:lineRule="auto"/>
        <w:rPr>
          <w:rFonts w:cstheme="minorHAnsi"/>
          <w:u w:val="single"/>
        </w:rPr>
      </w:pPr>
    </w:p>
    <w:p w14:paraId="39E33540" w14:textId="3B6DA3B7" w:rsidR="00DE2091" w:rsidRPr="00F27915" w:rsidRDefault="00DE2091" w:rsidP="00DE2091">
      <w:pPr>
        <w:spacing w:after="0" w:line="240" w:lineRule="auto"/>
        <w:jc w:val="both"/>
        <w:rPr>
          <w:rFonts w:cstheme="minorHAnsi"/>
          <w:color w:val="000000"/>
        </w:rPr>
      </w:pPr>
      <w:r w:rsidRPr="00F27915">
        <w:rPr>
          <w:rFonts w:cstheme="minorHAnsi"/>
          <w:color w:val="000000"/>
        </w:rPr>
        <w:t>Los documentos legales generados en las inspecciones a establecimientos que desempeñan actividades turísticas en el Distrito Metropolitano de Quito reposan en el archivo pasivo y archivo de la Dirección de Calidad (expedientes desde el año 20</w:t>
      </w:r>
      <w:r w:rsidR="0026096E" w:rsidRPr="00F27915">
        <w:rPr>
          <w:rFonts w:cstheme="minorHAnsi"/>
          <w:color w:val="000000"/>
        </w:rPr>
        <w:t>21</w:t>
      </w:r>
      <w:r w:rsidRPr="00F27915">
        <w:rPr>
          <w:rFonts w:cstheme="minorHAnsi"/>
          <w:color w:val="000000"/>
        </w:rPr>
        <w:t>), ubicados en las oficinas de la EPMGDT - Quito Turismo y en el Sistema de Catastros de Establecimientos Turísticos -SICET.</w:t>
      </w:r>
    </w:p>
    <w:p w14:paraId="320E02D9" w14:textId="77777777" w:rsidR="00DE0D42" w:rsidRPr="00F27915" w:rsidRDefault="00DE0D42" w:rsidP="00DE0D42">
      <w:pPr>
        <w:spacing w:after="0" w:line="240" w:lineRule="auto"/>
        <w:rPr>
          <w:rFonts w:cstheme="minorHAnsi"/>
          <w:u w:val="single"/>
        </w:rPr>
      </w:pPr>
    </w:p>
    <w:p w14:paraId="3185DDF9" w14:textId="77777777" w:rsidR="00EA7DB4" w:rsidRPr="00F27915" w:rsidRDefault="00DE0D42" w:rsidP="00DE0D42">
      <w:pPr>
        <w:spacing w:after="0" w:line="240" w:lineRule="auto"/>
        <w:jc w:val="both"/>
        <w:rPr>
          <w:rFonts w:cstheme="minorHAnsi"/>
        </w:rPr>
      </w:pPr>
      <w:r w:rsidRPr="00F27915">
        <w:rPr>
          <w:rFonts w:cstheme="minorHAnsi"/>
        </w:rPr>
        <w:t xml:space="preserve">Así también; las fotografías de las verificaciones reposan en los archivos digitales de la Dirección de Calidad: </w:t>
      </w:r>
    </w:p>
    <w:p w14:paraId="7D9B9E5A" w14:textId="3B6377DA" w:rsidR="00F72030" w:rsidRPr="00F27915" w:rsidRDefault="00F72030" w:rsidP="003F1FA9">
      <w:pPr>
        <w:pStyle w:val="Prrafodelista"/>
        <w:numPr>
          <w:ilvl w:val="0"/>
          <w:numId w:val="6"/>
        </w:numPr>
        <w:spacing w:after="0" w:line="240" w:lineRule="auto"/>
        <w:jc w:val="both"/>
        <w:rPr>
          <w:rFonts w:cstheme="minorHAnsi"/>
        </w:rPr>
      </w:pPr>
      <w:r w:rsidRPr="00F27915">
        <w:rPr>
          <w:rFonts w:cstheme="minorHAnsi"/>
        </w:rPr>
        <w:t>\\172.16.1.52\Calidad\001 PROGRAMAS\0007 INDICADORES\2024\004 ABRIL 2024</w:t>
      </w:r>
    </w:p>
    <w:p w14:paraId="0E6C802E" w14:textId="2B5BD8DF" w:rsidR="00DE0D42" w:rsidRPr="00F27915" w:rsidRDefault="003F1FA9" w:rsidP="003F1FA9">
      <w:pPr>
        <w:pStyle w:val="Prrafodelista"/>
        <w:numPr>
          <w:ilvl w:val="0"/>
          <w:numId w:val="6"/>
        </w:numPr>
        <w:spacing w:after="0" w:line="240" w:lineRule="auto"/>
        <w:jc w:val="both"/>
        <w:rPr>
          <w:rFonts w:cstheme="minorHAnsi"/>
        </w:rPr>
      </w:pPr>
      <w:r w:rsidRPr="00F27915">
        <w:rPr>
          <w:rFonts w:cstheme="minorHAnsi"/>
        </w:rPr>
        <w:t>\\172.16.1.52\Calidad\002 TÉCNICOS Y VERIFICADORES\0008 LICENCIAMIENTO TURÍSTICO\2024\FOTOGRAFÍAS</w:t>
      </w:r>
    </w:p>
    <w:p w14:paraId="74C986CC" w14:textId="77777777" w:rsidR="00146E5F" w:rsidRPr="00F27915" w:rsidRDefault="00146E5F" w:rsidP="00DE0D42">
      <w:pPr>
        <w:spacing w:after="0" w:line="240" w:lineRule="auto"/>
        <w:jc w:val="both"/>
        <w:rPr>
          <w:rFonts w:cstheme="minorHAnsi"/>
        </w:rPr>
      </w:pPr>
    </w:p>
    <w:p w14:paraId="656512F2" w14:textId="77777777" w:rsidR="00146E5F" w:rsidRPr="00F27915" w:rsidRDefault="00146E5F" w:rsidP="00DE0D42">
      <w:pPr>
        <w:spacing w:after="0" w:line="240" w:lineRule="auto"/>
        <w:jc w:val="both"/>
        <w:rPr>
          <w:rFonts w:cstheme="minorHAnsi"/>
        </w:rPr>
      </w:pPr>
    </w:p>
    <w:p w14:paraId="4FDFE275" w14:textId="77777777" w:rsidR="00960B33" w:rsidRPr="00F27915" w:rsidRDefault="00DE0D42" w:rsidP="00960B33">
      <w:pPr>
        <w:spacing w:after="0" w:line="240" w:lineRule="auto"/>
        <w:jc w:val="both"/>
        <w:rPr>
          <w:rFonts w:cstheme="minorHAnsi"/>
        </w:rPr>
      </w:pPr>
      <w:r w:rsidRPr="00F27915">
        <w:rPr>
          <w:rFonts w:cstheme="minorHAnsi"/>
        </w:rPr>
        <w:t xml:space="preserve"> </w:t>
      </w:r>
      <w:r w:rsidR="00960B33" w:rsidRPr="00F27915">
        <w:rPr>
          <w:rFonts w:cstheme="minorHAnsi"/>
        </w:rPr>
        <w:t>Atentamente,</w:t>
      </w:r>
    </w:p>
    <w:p w14:paraId="5AFF8F60" w14:textId="77777777" w:rsidR="00960B33" w:rsidRPr="00F27915" w:rsidRDefault="00960B33" w:rsidP="00960B33">
      <w:pPr>
        <w:spacing w:after="0" w:line="240" w:lineRule="auto"/>
        <w:jc w:val="both"/>
        <w:rPr>
          <w:rFonts w:cstheme="minorHAnsi"/>
        </w:rPr>
      </w:pPr>
    </w:p>
    <w:p w14:paraId="192C2CCB" w14:textId="77777777" w:rsidR="00960B33" w:rsidRPr="00F27915" w:rsidRDefault="00960B33" w:rsidP="00960B33">
      <w:pPr>
        <w:spacing w:after="0" w:line="240" w:lineRule="auto"/>
        <w:jc w:val="both"/>
        <w:rPr>
          <w:rFonts w:cstheme="minorHAnsi"/>
        </w:rPr>
      </w:pPr>
    </w:p>
    <w:p w14:paraId="4EBF3632" w14:textId="77777777" w:rsidR="00960B33" w:rsidRPr="00F27915" w:rsidRDefault="00960B33" w:rsidP="00960B33">
      <w:pPr>
        <w:spacing w:after="0" w:line="240" w:lineRule="auto"/>
        <w:jc w:val="both"/>
        <w:rPr>
          <w:rFonts w:cstheme="minorHAnsi"/>
        </w:rPr>
      </w:pPr>
    </w:p>
    <w:p w14:paraId="188EFCD3" w14:textId="77777777" w:rsidR="00960B33" w:rsidRPr="00F27915" w:rsidRDefault="00960B33" w:rsidP="00960B33">
      <w:pPr>
        <w:spacing w:after="0" w:line="240" w:lineRule="auto"/>
        <w:jc w:val="both"/>
        <w:rPr>
          <w:rFonts w:cstheme="minorHAnsi"/>
        </w:rPr>
      </w:pPr>
      <w:r w:rsidRPr="00F27915">
        <w:rPr>
          <w:rFonts w:cstheme="minorHAnsi"/>
        </w:rPr>
        <w:t>Mónica del Valle</w:t>
      </w:r>
    </w:p>
    <w:p w14:paraId="4085EA44" w14:textId="77777777" w:rsidR="00960B33" w:rsidRPr="00F27915" w:rsidRDefault="00960B33" w:rsidP="00960B33">
      <w:pPr>
        <w:spacing w:after="0" w:line="240" w:lineRule="auto"/>
        <w:jc w:val="both"/>
        <w:rPr>
          <w:rFonts w:cstheme="minorHAnsi"/>
          <w:b/>
          <w:bCs/>
        </w:rPr>
      </w:pPr>
      <w:r w:rsidRPr="00F27915">
        <w:rPr>
          <w:rFonts w:cstheme="minorHAnsi"/>
          <w:b/>
          <w:bCs/>
        </w:rPr>
        <w:t>Directora de Calidad</w:t>
      </w:r>
    </w:p>
    <w:p w14:paraId="05585205" w14:textId="6C7914B5" w:rsidR="00DE0D42" w:rsidRPr="00F27915" w:rsidRDefault="00DE0D42" w:rsidP="00DE0D42">
      <w:pPr>
        <w:spacing w:after="0" w:line="240" w:lineRule="auto"/>
        <w:jc w:val="both"/>
        <w:rPr>
          <w:rFonts w:cstheme="minorHAnsi"/>
        </w:rPr>
      </w:pPr>
    </w:p>
    <w:sectPr w:rsidR="00DE0D42" w:rsidRPr="00F27915" w:rsidSect="00F27915">
      <w:headerReference w:type="default" r:id="rId8"/>
      <w:pgSz w:w="11906" w:h="16838"/>
      <w:pgMar w:top="1417" w:right="1701" w:bottom="993" w:left="1701" w:header="708" w:footer="5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3C86DA" w14:textId="77777777" w:rsidR="00486C2B" w:rsidRDefault="00486C2B" w:rsidP="001C0C33">
      <w:pPr>
        <w:spacing w:after="0" w:line="240" w:lineRule="auto"/>
      </w:pPr>
      <w:r>
        <w:separator/>
      </w:r>
    </w:p>
  </w:endnote>
  <w:endnote w:type="continuationSeparator" w:id="0">
    <w:p w14:paraId="347B6C74" w14:textId="77777777" w:rsidR="00486C2B" w:rsidRDefault="00486C2B" w:rsidP="001C0C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78045B" w14:textId="77777777" w:rsidR="00486C2B" w:rsidRDefault="00486C2B" w:rsidP="001C0C33">
      <w:pPr>
        <w:spacing w:after="0" w:line="240" w:lineRule="auto"/>
      </w:pPr>
      <w:r>
        <w:separator/>
      </w:r>
    </w:p>
  </w:footnote>
  <w:footnote w:type="continuationSeparator" w:id="0">
    <w:p w14:paraId="5D89FE12" w14:textId="77777777" w:rsidR="00486C2B" w:rsidRDefault="00486C2B" w:rsidP="001C0C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ECE1B5" w14:textId="65F35D70" w:rsidR="001C0C33" w:rsidRDefault="003058BD">
    <w:pPr>
      <w:pStyle w:val="Encabezado"/>
    </w:pPr>
    <w:r>
      <w:rPr>
        <w:noProof/>
      </w:rPr>
      <w:drawing>
        <wp:anchor distT="0" distB="0" distL="114300" distR="114300" simplePos="0" relativeHeight="251658240" behindDoc="1" locked="0" layoutInCell="1" allowOverlap="1" wp14:anchorId="44548D52" wp14:editId="2ECFA9C8">
          <wp:simplePos x="0" y="0"/>
          <wp:positionH relativeFrom="column">
            <wp:posOffset>-1074660</wp:posOffset>
          </wp:positionH>
          <wp:positionV relativeFrom="paragraph">
            <wp:posOffset>-444106</wp:posOffset>
          </wp:positionV>
          <wp:extent cx="7556120" cy="10680217"/>
          <wp:effectExtent l="0" t="0" r="635" b="635"/>
          <wp:wrapNone/>
          <wp:docPr id="114772952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7715645" name="Imagen 877715645"/>
                  <pic:cNvPicPr/>
                </pic:nvPicPr>
                <pic:blipFill>
                  <a:blip r:embed="rId1">
                    <a:extLst>
                      <a:ext uri="{28A0092B-C50C-407E-A947-70E740481C1C}">
                        <a14:useLocalDpi xmlns:a14="http://schemas.microsoft.com/office/drawing/2010/main" val="0"/>
                      </a:ext>
                    </a:extLst>
                  </a:blip>
                  <a:stretch>
                    <a:fillRect/>
                  </a:stretch>
                </pic:blipFill>
                <pic:spPr>
                  <a:xfrm>
                    <a:off x="0" y="0"/>
                    <a:ext cx="7579280" cy="10712952"/>
                  </a:xfrm>
                  <a:prstGeom prst="rect">
                    <a:avLst/>
                  </a:prstGeom>
                </pic:spPr>
              </pic:pic>
            </a:graphicData>
          </a:graphic>
          <wp14:sizeRelH relativeFrom="page">
            <wp14:pctWidth>0</wp14:pctWidth>
          </wp14:sizeRelH>
          <wp14:sizeRelV relativeFrom="page">
            <wp14:pctHeight>0</wp14:pctHeight>
          </wp14:sizeRelV>
        </wp:anchor>
      </w:drawing>
    </w:r>
  </w:p>
  <w:p w14:paraId="6D48D5AB" w14:textId="2063E546" w:rsidR="001C0C33" w:rsidRDefault="001C0C3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36BA7E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8E63DC7"/>
    <w:multiLevelType w:val="hybridMultilevel"/>
    <w:tmpl w:val="71BEDE7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15:restartNumberingAfterBreak="0">
    <w:nsid w:val="2E2E59CB"/>
    <w:multiLevelType w:val="hybridMultilevel"/>
    <w:tmpl w:val="F90CE6D2"/>
    <w:lvl w:ilvl="0" w:tplc="300A0001">
      <w:start w:val="1"/>
      <w:numFmt w:val="bullet"/>
      <w:lvlText w:val=""/>
      <w:lvlJc w:val="left"/>
      <w:pPr>
        <w:ind w:left="720" w:hanging="360"/>
      </w:pPr>
      <w:rPr>
        <w:rFonts w:ascii="Symbol" w:hAnsi="Symbol" w:hint="default"/>
      </w:rPr>
    </w:lvl>
    <w:lvl w:ilvl="1" w:tplc="300A0003">
      <w:start w:val="1"/>
      <w:numFmt w:val="bullet"/>
      <w:lvlText w:val="o"/>
      <w:lvlJc w:val="left"/>
      <w:pPr>
        <w:ind w:left="1440" w:hanging="360"/>
      </w:pPr>
      <w:rPr>
        <w:rFonts w:ascii="Courier New" w:hAnsi="Courier New" w:cs="Courier New" w:hint="default"/>
      </w:rPr>
    </w:lvl>
    <w:lvl w:ilvl="2" w:tplc="300A0005">
      <w:start w:val="1"/>
      <w:numFmt w:val="bullet"/>
      <w:lvlText w:val=""/>
      <w:lvlJc w:val="left"/>
      <w:pPr>
        <w:ind w:left="2160" w:hanging="360"/>
      </w:pPr>
      <w:rPr>
        <w:rFonts w:ascii="Wingdings" w:hAnsi="Wingdings" w:hint="default"/>
      </w:rPr>
    </w:lvl>
    <w:lvl w:ilvl="3" w:tplc="300A0001">
      <w:start w:val="1"/>
      <w:numFmt w:val="bullet"/>
      <w:lvlText w:val=""/>
      <w:lvlJc w:val="left"/>
      <w:pPr>
        <w:ind w:left="2880" w:hanging="360"/>
      </w:pPr>
      <w:rPr>
        <w:rFonts w:ascii="Symbol" w:hAnsi="Symbol" w:hint="default"/>
      </w:rPr>
    </w:lvl>
    <w:lvl w:ilvl="4" w:tplc="300A0003">
      <w:start w:val="1"/>
      <w:numFmt w:val="bullet"/>
      <w:lvlText w:val="o"/>
      <w:lvlJc w:val="left"/>
      <w:pPr>
        <w:ind w:left="3600" w:hanging="360"/>
      </w:pPr>
      <w:rPr>
        <w:rFonts w:ascii="Courier New" w:hAnsi="Courier New" w:cs="Courier New" w:hint="default"/>
      </w:rPr>
    </w:lvl>
    <w:lvl w:ilvl="5" w:tplc="300A0005">
      <w:start w:val="1"/>
      <w:numFmt w:val="bullet"/>
      <w:lvlText w:val=""/>
      <w:lvlJc w:val="left"/>
      <w:pPr>
        <w:ind w:left="4320" w:hanging="360"/>
      </w:pPr>
      <w:rPr>
        <w:rFonts w:ascii="Wingdings" w:hAnsi="Wingdings" w:hint="default"/>
      </w:rPr>
    </w:lvl>
    <w:lvl w:ilvl="6" w:tplc="300A0001">
      <w:start w:val="1"/>
      <w:numFmt w:val="bullet"/>
      <w:lvlText w:val=""/>
      <w:lvlJc w:val="left"/>
      <w:pPr>
        <w:ind w:left="5040" w:hanging="360"/>
      </w:pPr>
      <w:rPr>
        <w:rFonts w:ascii="Symbol" w:hAnsi="Symbol" w:hint="default"/>
      </w:rPr>
    </w:lvl>
    <w:lvl w:ilvl="7" w:tplc="300A0003">
      <w:start w:val="1"/>
      <w:numFmt w:val="bullet"/>
      <w:lvlText w:val="o"/>
      <w:lvlJc w:val="left"/>
      <w:pPr>
        <w:ind w:left="5760" w:hanging="360"/>
      </w:pPr>
      <w:rPr>
        <w:rFonts w:ascii="Courier New" w:hAnsi="Courier New" w:cs="Courier New" w:hint="default"/>
      </w:rPr>
    </w:lvl>
    <w:lvl w:ilvl="8" w:tplc="300A0005">
      <w:start w:val="1"/>
      <w:numFmt w:val="bullet"/>
      <w:lvlText w:val=""/>
      <w:lvlJc w:val="left"/>
      <w:pPr>
        <w:ind w:left="6480" w:hanging="360"/>
      </w:pPr>
      <w:rPr>
        <w:rFonts w:ascii="Wingdings" w:hAnsi="Wingdings" w:hint="default"/>
      </w:rPr>
    </w:lvl>
  </w:abstractNum>
  <w:abstractNum w:abstractNumId="3" w15:restartNumberingAfterBreak="0">
    <w:nsid w:val="35D43624"/>
    <w:multiLevelType w:val="hybridMultilevel"/>
    <w:tmpl w:val="C8DAD604"/>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 w15:restartNumberingAfterBreak="0">
    <w:nsid w:val="3C055D27"/>
    <w:multiLevelType w:val="hybridMultilevel"/>
    <w:tmpl w:val="C972A77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 w15:restartNumberingAfterBreak="0">
    <w:nsid w:val="69617192"/>
    <w:multiLevelType w:val="hybridMultilevel"/>
    <w:tmpl w:val="795C3DA2"/>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6" w15:restartNumberingAfterBreak="0">
    <w:nsid w:val="6ABB4A48"/>
    <w:multiLevelType w:val="multilevel"/>
    <w:tmpl w:val="30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7E8B6A8D"/>
    <w:multiLevelType w:val="hybridMultilevel"/>
    <w:tmpl w:val="C754963A"/>
    <w:lvl w:ilvl="0" w:tplc="300A0001">
      <w:start w:val="1"/>
      <w:numFmt w:val="bullet"/>
      <w:lvlText w:val=""/>
      <w:lvlJc w:val="left"/>
      <w:pPr>
        <w:ind w:left="720" w:hanging="360"/>
      </w:pPr>
      <w:rPr>
        <w:rFonts w:ascii="Symbol" w:hAnsi="Symbol" w:hint="default"/>
      </w:rPr>
    </w:lvl>
    <w:lvl w:ilvl="1" w:tplc="300A0003">
      <w:start w:val="1"/>
      <w:numFmt w:val="bullet"/>
      <w:lvlText w:val="o"/>
      <w:lvlJc w:val="left"/>
      <w:pPr>
        <w:ind w:left="1440" w:hanging="360"/>
      </w:pPr>
      <w:rPr>
        <w:rFonts w:ascii="Courier New" w:hAnsi="Courier New" w:cs="Courier New" w:hint="default"/>
      </w:rPr>
    </w:lvl>
    <w:lvl w:ilvl="2" w:tplc="300A0005">
      <w:start w:val="1"/>
      <w:numFmt w:val="bullet"/>
      <w:lvlText w:val=""/>
      <w:lvlJc w:val="left"/>
      <w:pPr>
        <w:ind w:left="2160" w:hanging="360"/>
      </w:pPr>
      <w:rPr>
        <w:rFonts w:ascii="Wingdings" w:hAnsi="Wingdings" w:hint="default"/>
      </w:rPr>
    </w:lvl>
    <w:lvl w:ilvl="3" w:tplc="300A0001">
      <w:start w:val="1"/>
      <w:numFmt w:val="bullet"/>
      <w:lvlText w:val=""/>
      <w:lvlJc w:val="left"/>
      <w:pPr>
        <w:ind w:left="2880" w:hanging="360"/>
      </w:pPr>
      <w:rPr>
        <w:rFonts w:ascii="Symbol" w:hAnsi="Symbol" w:hint="default"/>
      </w:rPr>
    </w:lvl>
    <w:lvl w:ilvl="4" w:tplc="300A0003">
      <w:start w:val="1"/>
      <w:numFmt w:val="bullet"/>
      <w:lvlText w:val="o"/>
      <w:lvlJc w:val="left"/>
      <w:pPr>
        <w:ind w:left="3600" w:hanging="360"/>
      </w:pPr>
      <w:rPr>
        <w:rFonts w:ascii="Courier New" w:hAnsi="Courier New" w:cs="Courier New" w:hint="default"/>
      </w:rPr>
    </w:lvl>
    <w:lvl w:ilvl="5" w:tplc="300A0005">
      <w:start w:val="1"/>
      <w:numFmt w:val="bullet"/>
      <w:lvlText w:val=""/>
      <w:lvlJc w:val="left"/>
      <w:pPr>
        <w:ind w:left="4320" w:hanging="360"/>
      </w:pPr>
      <w:rPr>
        <w:rFonts w:ascii="Wingdings" w:hAnsi="Wingdings" w:hint="default"/>
      </w:rPr>
    </w:lvl>
    <w:lvl w:ilvl="6" w:tplc="300A0001">
      <w:start w:val="1"/>
      <w:numFmt w:val="bullet"/>
      <w:lvlText w:val=""/>
      <w:lvlJc w:val="left"/>
      <w:pPr>
        <w:ind w:left="5040" w:hanging="360"/>
      </w:pPr>
      <w:rPr>
        <w:rFonts w:ascii="Symbol" w:hAnsi="Symbol" w:hint="default"/>
      </w:rPr>
    </w:lvl>
    <w:lvl w:ilvl="7" w:tplc="300A0003">
      <w:start w:val="1"/>
      <w:numFmt w:val="bullet"/>
      <w:lvlText w:val="o"/>
      <w:lvlJc w:val="left"/>
      <w:pPr>
        <w:ind w:left="5760" w:hanging="360"/>
      </w:pPr>
      <w:rPr>
        <w:rFonts w:ascii="Courier New" w:hAnsi="Courier New" w:cs="Courier New" w:hint="default"/>
      </w:rPr>
    </w:lvl>
    <w:lvl w:ilvl="8" w:tplc="300A0005">
      <w:start w:val="1"/>
      <w:numFmt w:val="bullet"/>
      <w:lvlText w:val=""/>
      <w:lvlJc w:val="left"/>
      <w:pPr>
        <w:ind w:left="6480" w:hanging="360"/>
      </w:pPr>
      <w:rPr>
        <w:rFonts w:ascii="Wingdings" w:hAnsi="Wingdings" w:hint="default"/>
      </w:rPr>
    </w:lvl>
  </w:abstractNum>
  <w:abstractNum w:abstractNumId="8" w15:restartNumberingAfterBreak="0">
    <w:nsid w:val="7FF24C99"/>
    <w:multiLevelType w:val="hybridMultilevel"/>
    <w:tmpl w:val="AF0AB88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16cid:durableId="659577721">
    <w:abstractNumId w:val="0"/>
  </w:num>
  <w:num w:numId="2" w16cid:durableId="142553113">
    <w:abstractNumId w:val="3"/>
  </w:num>
  <w:num w:numId="3" w16cid:durableId="1134634991">
    <w:abstractNumId w:val="4"/>
  </w:num>
  <w:num w:numId="4" w16cid:durableId="1361317521">
    <w:abstractNumId w:val="6"/>
  </w:num>
  <w:num w:numId="5" w16cid:durableId="1915704483">
    <w:abstractNumId w:val="7"/>
  </w:num>
  <w:num w:numId="6" w16cid:durableId="1808932371">
    <w:abstractNumId w:val="5"/>
  </w:num>
  <w:num w:numId="7" w16cid:durableId="601113518">
    <w:abstractNumId w:val="1"/>
  </w:num>
  <w:num w:numId="8" w16cid:durableId="252394182">
    <w:abstractNumId w:val="8"/>
  </w:num>
  <w:num w:numId="9" w16cid:durableId="15353409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visionView w:inkAnnotation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C33"/>
    <w:rsid w:val="00041377"/>
    <w:rsid w:val="00087CA8"/>
    <w:rsid w:val="00095400"/>
    <w:rsid w:val="000A1FA8"/>
    <w:rsid w:val="000A4766"/>
    <w:rsid w:val="000A5BBF"/>
    <w:rsid w:val="000C3F84"/>
    <w:rsid w:val="000F1BD1"/>
    <w:rsid w:val="000F57CA"/>
    <w:rsid w:val="00102629"/>
    <w:rsid w:val="00124D0E"/>
    <w:rsid w:val="00146E5F"/>
    <w:rsid w:val="00166354"/>
    <w:rsid w:val="001846C0"/>
    <w:rsid w:val="00196BA1"/>
    <w:rsid w:val="001C0C33"/>
    <w:rsid w:val="00202706"/>
    <w:rsid w:val="002048A8"/>
    <w:rsid w:val="00210DF0"/>
    <w:rsid w:val="00227042"/>
    <w:rsid w:val="00247BF6"/>
    <w:rsid w:val="0026096E"/>
    <w:rsid w:val="002E3ACE"/>
    <w:rsid w:val="003058BD"/>
    <w:rsid w:val="00333369"/>
    <w:rsid w:val="00337CDA"/>
    <w:rsid w:val="00392C95"/>
    <w:rsid w:val="003F1FA9"/>
    <w:rsid w:val="00467D6F"/>
    <w:rsid w:val="0048250B"/>
    <w:rsid w:val="00486C2B"/>
    <w:rsid w:val="004C41FA"/>
    <w:rsid w:val="004E1411"/>
    <w:rsid w:val="00505855"/>
    <w:rsid w:val="005A3EE3"/>
    <w:rsid w:val="006556C9"/>
    <w:rsid w:val="00656FD7"/>
    <w:rsid w:val="0068591D"/>
    <w:rsid w:val="006A1232"/>
    <w:rsid w:val="006C68CA"/>
    <w:rsid w:val="006D343F"/>
    <w:rsid w:val="007E61B7"/>
    <w:rsid w:val="00890433"/>
    <w:rsid w:val="008B4A3E"/>
    <w:rsid w:val="008C3DF7"/>
    <w:rsid w:val="008F059B"/>
    <w:rsid w:val="009363AD"/>
    <w:rsid w:val="00960566"/>
    <w:rsid w:val="00960B33"/>
    <w:rsid w:val="009715B7"/>
    <w:rsid w:val="009A0FC9"/>
    <w:rsid w:val="009C0F42"/>
    <w:rsid w:val="009E1403"/>
    <w:rsid w:val="00A134EA"/>
    <w:rsid w:val="00A172DF"/>
    <w:rsid w:val="00A53360"/>
    <w:rsid w:val="00A827F3"/>
    <w:rsid w:val="00AB1ACF"/>
    <w:rsid w:val="00AE1935"/>
    <w:rsid w:val="00B22209"/>
    <w:rsid w:val="00BB1B28"/>
    <w:rsid w:val="00BE45BA"/>
    <w:rsid w:val="00C92C8E"/>
    <w:rsid w:val="00CE0A5B"/>
    <w:rsid w:val="00CF4D0F"/>
    <w:rsid w:val="00D55110"/>
    <w:rsid w:val="00D75C1F"/>
    <w:rsid w:val="00D8085D"/>
    <w:rsid w:val="00DD0CF2"/>
    <w:rsid w:val="00DE0D42"/>
    <w:rsid w:val="00DE2091"/>
    <w:rsid w:val="00DE6213"/>
    <w:rsid w:val="00E43E58"/>
    <w:rsid w:val="00E54283"/>
    <w:rsid w:val="00E5585B"/>
    <w:rsid w:val="00E963B4"/>
    <w:rsid w:val="00EA7DB4"/>
    <w:rsid w:val="00EB77DA"/>
    <w:rsid w:val="00F27915"/>
    <w:rsid w:val="00F71A20"/>
    <w:rsid w:val="00F72030"/>
    <w:rsid w:val="00F90619"/>
    <w:rsid w:val="00F961CE"/>
    <w:rsid w:val="00FD64F7"/>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66921D"/>
  <w15:chartTrackingRefBased/>
  <w15:docId w15:val="{225F6305-8D14-4469-9A9A-24B0C70E8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EC"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C0C3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C0C33"/>
  </w:style>
  <w:style w:type="paragraph" w:styleId="Piedepgina">
    <w:name w:val="footer"/>
    <w:basedOn w:val="Normal"/>
    <w:link w:val="PiedepginaCar"/>
    <w:uiPriority w:val="99"/>
    <w:unhideWhenUsed/>
    <w:rsid w:val="001C0C3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C0C33"/>
  </w:style>
  <w:style w:type="paragraph" w:styleId="NormalWeb">
    <w:name w:val="Normal (Web)"/>
    <w:basedOn w:val="Normal"/>
    <w:uiPriority w:val="99"/>
    <w:semiHidden/>
    <w:unhideWhenUsed/>
    <w:rsid w:val="000A5BBF"/>
    <w:pPr>
      <w:spacing w:before="100" w:beforeAutospacing="1" w:after="100" w:afterAutospacing="1" w:line="240" w:lineRule="auto"/>
    </w:pPr>
    <w:rPr>
      <w:rFonts w:ascii="Times New Roman" w:eastAsia="Times New Roman" w:hAnsi="Times New Roman" w:cs="Times New Roman"/>
      <w:kern w:val="0"/>
      <w:sz w:val="24"/>
      <w:szCs w:val="24"/>
      <w:lang w:eastAsia="es-MX"/>
      <w14:ligatures w14:val="none"/>
    </w:rPr>
  </w:style>
  <w:style w:type="paragraph" w:customStyle="1" w:styleId="Default">
    <w:name w:val="Default"/>
    <w:rsid w:val="00467D6F"/>
    <w:pPr>
      <w:autoSpaceDE w:val="0"/>
      <w:autoSpaceDN w:val="0"/>
      <w:adjustRightInd w:val="0"/>
      <w:spacing w:after="0" w:line="240" w:lineRule="auto"/>
    </w:pPr>
    <w:rPr>
      <w:rFonts w:ascii="Calibri" w:hAnsi="Calibri" w:cs="Calibri"/>
      <w:color w:val="000000"/>
      <w:kern w:val="0"/>
      <w:sz w:val="24"/>
      <w:szCs w:val="24"/>
    </w:rPr>
  </w:style>
  <w:style w:type="paragraph" w:styleId="Prrafodelista">
    <w:name w:val="List Paragraph"/>
    <w:aliases w:val="Título 2.,Texto,List Paragraph1,Titulo 1,Capítulo,TIT 2 IND,List Paragraph,Párrafo de lista SUBCAPITULO,Bullet List,FooterText,numbered,Paragraphe de liste1,lp1,Titulo parrafo,Colorful List - Accent 11,Bullets,Numbered List Paragraph"/>
    <w:basedOn w:val="Normal"/>
    <w:link w:val="PrrafodelistaCar"/>
    <w:uiPriority w:val="34"/>
    <w:qFormat/>
    <w:rsid w:val="00467D6F"/>
    <w:pPr>
      <w:ind w:left="720"/>
      <w:contextualSpacing/>
    </w:pPr>
  </w:style>
  <w:style w:type="paragraph" w:styleId="Textoindependiente">
    <w:name w:val="Body Text"/>
    <w:basedOn w:val="Normal"/>
    <w:link w:val="TextoindependienteCar"/>
    <w:uiPriority w:val="1"/>
    <w:semiHidden/>
    <w:unhideWhenUsed/>
    <w:qFormat/>
    <w:rsid w:val="0026096E"/>
    <w:pPr>
      <w:widowControl w:val="0"/>
      <w:autoSpaceDE w:val="0"/>
      <w:autoSpaceDN w:val="0"/>
      <w:spacing w:after="0" w:line="240" w:lineRule="auto"/>
    </w:pPr>
    <w:rPr>
      <w:rFonts w:ascii="Times New Roman" w:eastAsia="Times New Roman" w:hAnsi="Times New Roman" w:cs="Times New Roman"/>
      <w:kern w:val="0"/>
      <w:sz w:val="18"/>
      <w:szCs w:val="18"/>
      <w:lang w:val="es-ES"/>
      <w14:ligatures w14:val="none"/>
    </w:rPr>
  </w:style>
  <w:style w:type="character" w:customStyle="1" w:styleId="TextoindependienteCar">
    <w:name w:val="Texto independiente Car"/>
    <w:basedOn w:val="Fuentedeprrafopredeter"/>
    <w:link w:val="Textoindependiente"/>
    <w:uiPriority w:val="1"/>
    <w:semiHidden/>
    <w:rsid w:val="0026096E"/>
    <w:rPr>
      <w:rFonts w:ascii="Times New Roman" w:eastAsia="Times New Roman" w:hAnsi="Times New Roman" w:cs="Times New Roman"/>
      <w:kern w:val="0"/>
      <w:sz w:val="18"/>
      <w:szCs w:val="18"/>
      <w:lang w:val="es-ES"/>
      <w14:ligatures w14:val="none"/>
    </w:rPr>
  </w:style>
  <w:style w:type="character" w:customStyle="1" w:styleId="PrrafodelistaCar">
    <w:name w:val="Párrafo de lista Car"/>
    <w:aliases w:val="Título 2. Car,Texto Car,List Paragraph1 Car,Titulo 1 Car,Capítulo Car,TIT 2 IND Car,List Paragraph Car,Párrafo de lista SUBCAPITULO Car,Bullet List Car,FooterText Car,numbered Car,Paragraphe de liste1 Car,lp1 Car,Titulo parrafo Car"/>
    <w:link w:val="Prrafodelista"/>
    <w:uiPriority w:val="34"/>
    <w:qFormat/>
    <w:locked/>
    <w:rsid w:val="0026096E"/>
  </w:style>
  <w:style w:type="paragraph" w:styleId="Sinespaciado">
    <w:name w:val="No Spacing"/>
    <w:uiPriority w:val="1"/>
    <w:qFormat/>
    <w:rsid w:val="0026096E"/>
    <w:pPr>
      <w:spacing w:after="0" w:line="240" w:lineRule="auto"/>
    </w:pPr>
  </w:style>
  <w:style w:type="character" w:styleId="Hipervnculo">
    <w:name w:val="Hyperlink"/>
    <w:basedOn w:val="Fuentedeprrafopredeter"/>
    <w:uiPriority w:val="99"/>
    <w:unhideWhenUsed/>
    <w:rsid w:val="00CE0A5B"/>
    <w:rPr>
      <w:color w:val="0563C1" w:themeColor="hyperlink"/>
      <w:u w:val="single"/>
    </w:rPr>
  </w:style>
  <w:style w:type="character" w:styleId="Mencinsinresolver">
    <w:name w:val="Unresolved Mention"/>
    <w:basedOn w:val="Fuentedeprrafopredeter"/>
    <w:uiPriority w:val="99"/>
    <w:semiHidden/>
    <w:unhideWhenUsed/>
    <w:rsid w:val="00CE0A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3743077">
      <w:bodyDiv w:val="1"/>
      <w:marLeft w:val="0"/>
      <w:marRight w:val="0"/>
      <w:marTop w:val="0"/>
      <w:marBottom w:val="0"/>
      <w:divBdr>
        <w:top w:val="none" w:sz="0" w:space="0" w:color="auto"/>
        <w:left w:val="none" w:sz="0" w:space="0" w:color="auto"/>
        <w:bottom w:val="none" w:sz="0" w:space="0" w:color="auto"/>
        <w:right w:val="none" w:sz="0" w:space="0" w:color="auto"/>
      </w:divBdr>
      <w:divsChild>
        <w:div w:id="1591430174">
          <w:marLeft w:val="0"/>
          <w:marRight w:val="0"/>
          <w:marTop w:val="0"/>
          <w:marBottom w:val="0"/>
          <w:divBdr>
            <w:top w:val="none" w:sz="0" w:space="0" w:color="auto"/>
            <w:left w:val="none" w:sz="0" w:space="0" w:color="auto"/>
            <w:bottom w:val="none" w:sz="0" w:space="0" w:color="auto"/>
            <w:right w:val="none" w:sz="0" w:space="0" w:color="auto"/>
          </w:divBdr>
          <w:divsChild>
            <w:div w:id="935942279">
              <w:marLeft w:val="0"/>
              <w:marRight w:val="0"/>
              <w:marTop w:val="0"/>
              <w:marBottom w:val="0"/>
              <w:divBdr>
                <w:top w:val="none" w:sz="0" w:space="0" w:color="auto"/>
                <w:left w:val="none" w:sz="0" w:space="0" w:color="auto"/>
                <w:bottom w:val="none" w:sz="0" w:space="0" w:color="auto"/>
                <w:right w:val="none" w:sz="0" w:space="0" w:color="auto"/>
              </w:divBdr>
              <w:divsChild>
                <w:div w:id="1613853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50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VPINTO.QUITO-TURISMO\Downloads\INDICADORES%20REGULACI&#211;N%20ABRIL%202024.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spc="0" baseline="0">
                <a:solidFill>
                  <a:schemeClr val="tx1">
                    <a:lumMod val="65000"/>
                    <a:lumOff val="35000"/>
                  </a:schemeClr>
                </a:solidFill>
                <a:latin typeface="+mn-lt"/>
                <a:ea typeface="+mn-ea"/>
                <a:cs typeface="+mn-cs"/>
              </a:defRPr>
            </a:pPr>
            <a:r>
              <a:rPr lang="es-EC" sz="1100" b="1" i="0" u="none" strike="noStrike" kern="1200" spc="0" baseline="0">
                <a:solidFill>
                  <a:sysClr val="windowText" lastClr="000000">
                    <a:lumMod val="65000"/>
                    <a:lumOff val="35000"/>
                  </a:sysClr>
                </a:solidFill>
                <a:effectLst/>
              </a:rPr>
              <a:t>INSPECCIONES </a:t>
            </a:r>
            <a:r>
              <a:rPr lang="en-US" sz="1100" b="1" i="0" u="none" strike="noStrike" kern="1200" spc="0" baseline="0">
                <a:solidFill>
                  <a:sysClr val="windowText" lastClr="000000">
                    <a:lumMod val="65000"/>
                    <a:lumOff val="35000"/>
                  </a:sysClr>
                </a:solidFill>
                <a:effectLst/>
              </a:rPr>
              <a:t>ABRIL</a:t>
            </a:r>
            <a:r>
              <a:rPr lang="en-US" sz="1100" b="1"/>
              <a:t> 2024</a:t>
            </a:r>
          </a:p>
        </c:rich>
      </c:tx>
      <c:overlay val="0"/>
      <c:spPr>
        <a:noFill/>
        <a:ln>
          <a:noFill/>
        </a:ln>
        <a:effectLst/>
      </c:spPr>
      <c:txPr>
        <a:bodyPr rot="0" spcFirstLastPara="1" vertOverflow="ellipsis" vert="horz" wrap="square" anchor="ctr" anchorCtr="1"/>
        <a:lstStyle/>
        <a:p>
          <a:pPr>
            <a:defRPr sz="1100" b="1" i="0" u="none" strike="noStrike" kern="1200" spc="0" baseline="0">
              <a:solidFill>
                <a:schemeClr val="tx1">
                  <a:lumMod val="65000"/>
                  <a:lumOff val="35000"/>
                </a:schemeClr>
              </a:solidFill>
              <a:latin typeface="+mn-lt"/>
              <a:ea typeface="+mn-ea"/>
              <a:cs typeface="+mn-cs"/>
            </a:defRPr>
          </a:pPr>
          <a:endParaRPr lang="es-EC"/>
        </a:p>
      </c:txPr>
    </c:title>
    <c:autoTitleDeleted val="0"/>
    <c:plotArea>
      <c:layout/>
      <c:barChart>
        <c:barDir val="col"/>
        <c:grouping val="clustered"/>
        <c:varyColors val="0"/>
        <c:ser>
          <c:idx val="0"/>
          <c:order val="0"/>
          <c:tx>
            <c:strRef>
              <c:f>'CUMPLIMIENTO GENERAL'!$A$6</c:f>
              <c:strCache>
                <c:ptCount val="1"/>
                <c:pt idx="0">
                  <c:v>ABRIL</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EC"/>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trendline>
            <c:spPr>
              <a:ln w="19050" cap="rnd">
                <a:solidFill>
                  <a:schemeClr val="accent1"/>
                </a:solidFill>
                <a:prstDash val="sysDot"/>
              </a:ln>
              <a:effectLst/>
            </c:spPr>
            <c:trendlineType val="linear"/>
            <c:dispRSqr val="0"/>
            <c:dispEq val="0"/>
          </c:trendline>
          <c:cat>
            <c:strRef>
              <c:f>'CUMPLIMIENTO GENERAL'!$B$2:$C$2</c:f>
              <c:strCache>
                <c:ptCount val="2"/>
                <c:pt idx="0">
                  <c:v>POA</c:v>
                </c:pt>
                <c:pt idx="1">
                  <c:v>INSPECCIONES EJECUTADAS</c:v>
                </c:pt>
              </c:strCache>
            </c:strRef>
          </c:cat>
          <c:val>
            <c:numRef>
              <c:f>'CUMPLIMIENTO GENERAL'!$B$6:$C$6</c:f>
              <c:numCache>
                <c:formatCode>0</c:formatCode>
                <c:ptCount val="2"/>
                <c:pt idx="0">
                  <c:v>1188</c:v>
                </c:pt>
                <c:pt idx="1">
                  <c:v>1039</c:v>
                </c:pt>
              </c:numCache>
            </c:numRef>
          </c:val>
          <c:extLst>
            <c:ext xmlns:c16="http://schemas.microsoft.com/office/drawing/2014/chart" uri="{C3380CC4-5D6E-409C-BE32-E72D297353CC}">
              <c16:uniqueId val="{00000001-7C4D-4239-8860-7418C1A8DCAB}"/>
            </c:ext>
          </c:extLst>
        </c:ser>
        <c:dLbls>
          <c:dLblPos val="outEnd"/>
          <c:showLegendKey val="0"/>
          <c:showVal val="1"/>
          <c:showCatName val="0"/>
          <c:showSerName val="0"/>
          <c:showPercent val="0"/>
          <c:showBubbleSize val="0"/>
        </c:dLbls>
        <c:gapWidth val="219"/>
        <c:overlap val="-27"/>
        <c:axId val="2040234847"/>
        <c:axId val="1792976159"/>
      </c:barChart>
      <c:catAx>
        <c:axId val="204023484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endParaRPr lang="es-EC"/>
          </a:p>
        </c:txPr>
        <c:crossAx val="1792976159"/>
        <c:crosses val="autoZero"/>
        <c:auto val="1"/>
        <c:lblAlgn val="ctr"/>
        <c:lblOffset val="100"/>
        <c:noMultiLvlLbl val="0"/>
      </c:catAx>
      <c:valAx>
        <c:axId val="1792976159"/>
        <c:scaling>
          <c:orientation val="minMax"/>
        </c:scaling>
        <c:delete val="1"/>
        <c:axPos val="l"/>
        <c:numFmt formatCode="0" sourceLinked="1"/>
        <c:majorTickMark val="none"/>
        <c:minorTickMark val="none"/>
        <c:tickLblPos val="nextTo"/>
        <c:crossAx val="2040234847"/>
        <c:crosses val="autoZero"/>
        <c:crossBetween val="between"/>
      </c:valAx>
      <c:spPr>
        <a:noFill/>
        <a:ln w="25400">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solidFill>
      <a:round/>
    </a:ln>
    <a:effectLst/>
  </c:spPr>
  <c:txPr>
    <a:bodyPr/>
    <a:lstStyle/>
    <a:p>
      <a:pPr>
        <a:defRPr/>
      </a:pPr>
      <a:endParaRPr lang="es-EC"/>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371</TotalTime>
  <Pages>3</Pages>
  <Words>1137</Words>
  <Characters>6255</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 Guamialamá Ruano</dc:creator>
  <cp:keywords/>
  <dc:description/>
  <cp:lastModifiedBy>Monica Del Valle</cp:lastModifiedBy>
  <cp:revision>59</cp:revision>
  <dcterms:created xsi:type="dcterms:W3CDTF">2024-03-11T14:25:00Z</dcterms:created>
  <dcterms:modified xsi:type="dcterms:W3CDTF">2024-05-02T21:46:00Z</dcterms:modified>
</cp:coreProperties>
</file>